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3A" w:rsidRDefault="00670E3A" w:rsidP="00913E60">
      <w:pPr>
        <w:jc w:val="center"/>
        <w:rPr>
          <w:rFonts w:ascii="宋体"/>
          <w:sz w:val="68"/>
          <w:szCs w:val="68"/>
        </w:rPr>
      </w:pPr>
      <w:r w:rsidRPr="00913E60">
        <w:rPr>
          <w:rFonts w:ascii="宋体" w:hAnsi="宋体" w:cs="宋体" w:hint="eastAsia"/>
          <w:bCs/>
          <w:sz w:val="96"/>
          <w:szCs w:val="96"/>
        </w:rPr>
        <w:t>长春市农村环境治理条例</w:t>
      </w:r>
    </w:p>
    <w:p w:rsidR="00670E3A" w:rsidRPr="00913E60" w:rsidRDefault="00670E3A" w:rsidP="00913E60">
      <w:pPr>
        <w:jc w:val="center"/>
        <w:rPr>
          <w:rFonts w:ascii="宋体"/>
          <w:sz w:val="96"/>
          <w:szCs w:val="96"/>
        </w:rPr>
      </w:pPr>
    </w:p>
    <w:p w:rsidR="00670E3A" w:rsidRPr="00913E60" w:rsidRDefault="00670E3A" w:rsidP="00913E60">
      <w:pPr>
        <w:jc w:val="center"/>
        <w:rPr>
          <w:rFonts w:ascii="宋体"/>
          <w:sz w:val="72"/>
          <w:szCs w:val="72"/>
        </w:rPr>
      </w:pPr>
    </w:p>
    <w:p w:rsidR="00670E3A" w:rsidRPr="00913E60" w:rsidRDefault="00670E3A" w:rsidP="00913E60">
      <w:pPr>
        <w:jc w:val="center"/>
        <w:rPr>
          <w:rFonts w:ascii="宋体"/>
          <w:sz w:val="68"/>
          <w:szCs w:val="68"/>
        </w:rPr>
      </w:pPr>
      <w:r>
        <w:rPr>
          <w:rFonts w:ascii="宋体" w:hAnsi="宋体"/>
          <w:sz w:val="68"/>
          <w:szCs w:val="68"/>
        </w:rPr>
        <w:t xml:space="preserve"> (</w:t>
      </w:r>
      <w:r>
        <w:rPr>
          <w:rFonts w:ascii="宋体" w:hAnsi="宋体" w:hint="eastAsia"/>
          <w:sz w:val="68"/>
          <w:szCs w:val="68"/>
        </w:rPr>
        <w:t>征求意见稿</w:t>
      </w:r>
      <w:r>
        <w:rPr>
          <w:rFonts w:ascii="宋体" w:hAnsi="宋体"/>
          <w:sz w:val="68"/>
          <w:szCs w:val="68"/>
        </w:rPr>
        <w:t>)</w:t>
      </w:r>
    </w:p>
    <w:p w:rsidR="00670E3A" w:rsidRDefault="00670E3A" w:rsidP="00913E60">
      <w:pPr>
        <w:jc w:val="center"/>
        <w:rPr>
          <w:rFonts w:ascii="宋体"/>
          <w:sz w:val="72"/>
          <w:szCs w:val="72"/>
        </w:rPr>
      </w:pPr>
    </w:p>
    <w:p w:rsidR="00670E3A" w:rsidRDefault="00670E3A" w:rsidP="00913E60">
      <w:pPr>
        <w:shd w:val="clear" w:color="auto" w:fill="FFFFFF"/>
        <w:jc w:val="center"/>
        <w:rPr>
          <w:rFonts w:ascii="宋体" w:cs="宋体"/>
          <w:sz w:val="56"/>
          <w:szCs w:val="56"/>
        </w:rPr>
      </w:pPr>
    </w:p>
    <w:p w:rsidR="00670E3A" w:rsidRDefault="00670E3A" w:rsidP="00913E60">
      <w:pPr>
        <w:shd w:val="clear" w:color="auto" w:fill="FFFFFF"/>
        <w:jc w:val="center"/>
        <w:rPr>
          <w:rFonts w:ascii="宋体" w:cs="宋体"/>
          <w:sz w:val="56"/>
          <w:szCs w:val="56"/>
        </w:rPr>
      </w:pPr>
      <w:r>
        <w:rPr>
          <w:rFonts w:ascii="宋体" w:hAnsi="宋体" w:cs="宋体" w:hint="eastAsia"/>
          <w:sz w:val="56"/>
          <w:szCs w:val="56"/>
        </w:rPr>
        <w:t>二〇一九年四月十日</w:t>
      </w:r>
    </w:p>
    <w:p w:rsidR="00670E3A" w:rsidRDefault="00670E3A" w:rsidP="00913E60">
      <w:pPr>
        <w:rPr>
          <w:rFonts w:ascii="宋体" w:cs="宋体"/>
          <w:b/>
          <w:bCs/>
          <w:sz w:val="44"/>
          <w:szCs w:val="4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28"/>
        <w:gridCol w:w="7740"/>
      </w:tblGrid>
      <w:tr w:rsidR="00670E3A" w:rsidRPr="00F76B06" w:rsidTr="00DD43EB">
        <w:tc>
          <w:tcPr>
            <w:tcW w:w="6228" w:type="dxa"/>
          </w:tcPr>
          <w:p w:rsidR="00670E3A" w:rsidRPr="00F76B06" w:rsidRDefault="00670E3A" w:rsidP="00F76B06">
            <w:pPr>
              <w:ind w:firstLineChars="600" w:firstLine="1680"/>
              <w:rPr>
                <w:rFonts w:ascii="黑体" w:eastAsia="黑体" w:hAnsi="黑体"/>
                <w:sz w:val="28"/>
                <w:szCs w:val="28"/>
              </w:rPr>
            </w:pPr>
            <w:r>
              <w:rPr>
                <w:rFonts w:ascii="黑体" w:eastAsia="黑体" w:hAnsi="黑体"/>
                <w:sz w:val="28"/>
                <w:szCs w:val="28"/>
              </w:rPr>
              <w:t xml:space="preserve">    </w:t>
            </w:r>
            <w:r w:rsidRPr="00F76B06">
              <w:rPr>
                <w:rFonts w:ascii="黑体" w:eastAsia="黑体" w:hAnsi="黑体"/>
                <w:sz w:val="28"/>
                <w:szCs w:val="28"/>
              </w:rPr>
              <w:t xml:space="preserve"> </w:t>
            </w:r>
            <w:r w:rsidRPr="00F76B06">
              <w:rPr>
                <w:rFonts w:ascii="黑体" w:eastAsia="黑体" w:hAnsi="黑体" w:hint="eastAsia"/>
                <w:sz w:val="28"/>
                <w:szCs w:val="28"/>
              </w:rPr>
              <w:t>正</w:t>
            </w:r>
            <w:r w:rsidRPr="00F76B06">
              <w:rPr>
                <w:rFonts w:ascii="黑体" w:eastAsia="黑体" w:hAnsi="黑体"/>
                <w:sz w:val="28"/>
                <w:szCs w:val="28"/>
              </w:rPr>
              <w:t xml:space="preserve"> </w:t>
            </w:r>
            <w:r w:rsidRPr="00F76B06">
              <w:rPr>
                <w:rFonts w:ascii="黑体" w:eastAsia="黑体" w:hAnsi="黑体" w:hint="eastAsia"/>
                <w:sz w:val="28"/>
                <w:szCs w:val="28"/>
              </w:rPr>
              <w:t>文</w:t>
            </w:r>
          </w:p>
        </w:tc>
        <w:tc>
          <w:tcPr>
            <w:tcW w:w="7740" w:type="dxa"/>
          </w:tcPr>
          <w:p w:rsidR="00670E3A" w:rsidRPr="00F76B06" w:rsidRDefault="00670E3A" w:rsidP="00273B28">
            <w:pPr>
              <w:ind w:firstLineChars="900" w:firstLine="2520"/>
              <w:rPr>
                <w:rFonts w:ascii="黑体" w:eastAsia="黑体" w:hAnsi="黑体"/>
                <w:sz w:val="28"/>
                <w:szCs w:val="28"/>
              </w:rPr>
            </w:pPr>
            <w:r w:rsidRPr="00F76B06">
              <w:rPr>
                <w:rFonts w:ascii="黑体" w:eastAsia="黑体" w:hAnsi="黑体" w:hint="eastAsia"/>
                <w:sz w:val="28"/>
                <w:szCs w:val="28"/>
              </w:rPr>
              <w:t>立法依据</w:t>
            </w:r>
            <w:r w:rsidRPr="00F76B06">
              <w:rPr>
                <w:rFonts w:ascii="黑体" w:eastAsia="黑体" w:hAnsi="黑体"/>
                <w:sz w:val="28"/>
                <w:szCs w:val="28"/>
              </w:rPr>
              <w:t xml:space="preserve"> </w:t>
            </w:r>
            <w:r w:rsidRPr="00F76B06">
              <w:rPr>
                <w:rFonts w:ascii="黑体" w:eastAsia="黑体" w:hAnsi="黑体" w:hint="eastAsia"/>
                <w:sz w:val="28"/>
                <w:szCs w:val="28"/>
              </w:rPr>
              <w:t>立法参照</w:t>
            </w:r>
          </w:p>
        </w:tc>
      </w:tr>
      <w:tr w:rsidR="00670E3A" w:rsidRPr="00F76B06" w:rsidTr="00DD43EB">
        <w:tc>
          <w:tcPr>
            <w:tcW w:w="6228" w:type="dxa"/>
          </w:tcPr>
          <w:p w:rsidR="00670E3A" w:rsidRPr="00F76B06" w:rsidRDefault="00670E3A" w:rsidP="00F76B06">
            <w:pPr>
              <w:ind w:firstLineChars="200" w:firstLine="560"/>
              <w:rPr>
                <w:rFonts w:ascii="黑体" w:eastAsia="黑体" w:hAnsi="黑体"/>
                <w:sz w:val="28"/>
                <w:szCs w:val="28"/>
              </w:rPr>
            </w:pPr>
            <w:r w:rsidRPr="00F76B06">
              <w:rPr>
                <w:rFonts w:ascii="黑体" w:eastAsia="黑体" w:hAnsi="黑体" w:hint="eastAsia"/>
                <w:sz w:val="28"/>
                <w:szCs w:val="28"/>
              </w:rPr>
              <w:t>第一章</w:t>
            </w:r>
            <w:r w:rsidRPr="00F76B06">
              <w:rPr>
                <w:rFonts w:ascii="黑体" w:eastAsia="黑体" w:hAnsi="黑体"/>
                <w:sz w:val="28"/>
                <w:szCs w:val="28"/>
              </w:rPr>
              <w:t xml:space="preserve"> </w:t>
            </w:r>
            <w:r w:rsidRPr="00F76B06">
              <w:rPr>
                <w:rFonts w:ascii="黑体" w:eastAsia="黑体" w:hAnsi="黑体" w:hint="eastAsia"/>
                <w:sz w:val="28"/>
                <w:szCs w:val="28"/>
              </w:rPr>
              <w:t>总</w:t>
            </w:r>
            <w:r w:rsidRPr="00F76B06">
              <w:rPr>
                <w:rFonts w:ascii="黑体" w:eastAsia="黑体" w:hAnsi="黑体"/>
                <w:sz w:val="28"/>
                <w:szCs w:val="28"/>
              </w:rPr>
              <w:t xml:space="preserve"> </w:t>
            </w:r>
            <w:r w:rsidRPr="00F76B06">
              <w:rPr>
                <w:rFonts w:ascii="黑体" w:eastAsia="黑体" w:hAnsi="黑体" w:hint="eastAsia"/>
                <w:sz w:val="28"/>
                <w:szCs w:val="28"/>
              </w:rPr>
              <w:t>则</w:t>
            </w:r>
          </w:p>
        </w:tc>
        <w:tc>
          <w:tcPr>
            <w:tcW w:w="7740" w:type="dxa"/>
          </w:tcPr>
          <w:p w:rsidR="00670E3A" w:rsidRPr="00F76B06" w:rsidRDefault="00670E3A" w:rsidP="00F76B06">
            <w:pPr>
              <w:ind w:firstLineChars="200" w:firstLine="560"/>
              <w:rPr>
                <w:rFonts w:ascii="黑体" w:eastAsia="黑体" w:hAnsi="黑体"/>
                <w:sz w:val="28"/>
                <w:szCs w:val="28"/>
              </w:rPr>
            </w:pPr>
          </w:p>
        </w:tc>
      </w:tr>
      <w:tr w:rsidR="00670E3A" w:rsidRPr="00F76B06" w:rsidTr="00DD43EB">
        <w:tc>
          <w:tcPr>
            <w:tcW w:w="6228" w:type="dxa"/>
          </w:tcPr>
          <w:p w:rsidR="00670E3A" w:rsidRPr="00F76B06" w:rsidRDefault="00670E3A" w:rsidP="00F76B06">
            <w:pPr>
              <w:ind w:firstLineChars="200" w:firstLine="560"/>
              <w:rPr>
                <w:sz w:val="28"/>
                <w:szCs w:val="28"/>
              </w:rPr>
            </w:pPr>
            <w:r w:rsidRPr="00F76B06">
              <w:rPr>
                <w:rFonts w:ascii="黑体" w:eastAsia="黑体" w:hAnsi="黑体" w:hint="eastAsia"/>
                <w:sz w:val="28"/>
                <w:szCs w:val="28"/>
              </w:rPr>
              <w:t>第一条</w:t>
            </w:r>
            <w:r w:rsidRPr="00F76B06">
              <w:rPr>
                <w:rFonts w:ascii="黑体" w:eastAsia="黑体" w:hAnsi="黑体"/>
                <w:sz w:val="28"/>
                <w:szCs w:val="28"/>
              </w:rPr>
              <w:t xml:space="preserve"> </w:t>
            </w:r>
            <w:r w:rsidRPr="00F76B06">
              <w:rPr>
                <w:rFonts w:ascii="黑体" w:eastAsia="黑体" w:hAnsi="黑体" w:hint="eastAsia"/>
                <w:sz w:val="28"/>
                <w:szCs w:val="28"/>
              </w:rPr>
              <w:t>（立法目的）</w:t>
            </w:r>
            <w:r w:rsidRPr="00F76B06">
              <w:rPr>
                <w:rFonts w:ascii="仿宋" w:eastAsia="仿宋" w:hAnsi="仿宋" w:hint="eastAsia"/>
                <w:sz w:val="28"/>
                <w:szCs w:val="28"/>
              </w:rPr>
              <w:t>为加快推进农村环境治理，进一步提升农村人居环境水平，建设美丽宜居乡村，推进乡村振兴战略实施，实现全面建成小康社会目标，根据中共中央办公厅、国务院办公厅印发的《农村人居环境整治三年行动方案》和省、市相关规定，结合本市实际，制定本条例。</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中共中央办公厅、国务院办公厅印发的《农村人居环境整治三年行动方案》（下称《行动方案》）改善农村人居环境，建设美丽宜居乡村，是实施乡村振兴战略的一项重要任务，事关全面建成小康社会，事关广大农民根本福祉……为加快推进农村人居环境整治，进一步提升农村人居环境水平，制定本方案。</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第二条</w:t>
            </w:r>
            <w:r w:rsidRPr="00F76B06">
              <w:rPr>
                <w:rFonts w:ascii="黑体" w:eastAsia="黑体" w:hAnsi="黑体"/>
                <w:sz w:val="28"/>
                <w:szCs w:val="28"/>
              </w:rPr>
              <w:t xml:space="preserve"> </w:t>
            </w:r>
            <w:r w:rsidRPr="00F76B06">
              <w:rPr>
                <w:rFonts w:ascii="黑体" w:eastAsia="黑体" w:hAnsi="黑体" w:hint="eastAsia"/>
                <w:sz w:val="28"/>
                <w:szCs w:val="28"/>
              </w:rPr>
              <w:t>（适用范围）</w:t>
            </w:r>
            <w:r w:rsidRPr="00F76B06">
              <w:rPr>
                <w:rFonts w:ascii="仿宋" w:eastAsia="仿宋" w:hAnsi="仿宋" w:hint="eastAsia"/>
                <w:sz w:val="28"/>
                <w:szCs w:val="28"/>
              </w:rPr>
              <w:t>本市各县（市）区农村环境整治活动适用本条例。</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农村环境整治的内容是统筹城乡发展，统筹生产生活生态，以建设美丽宜居村庄为导向，以农村垃圾治理、污水治理、厕所改造和村容村貌提升为主攻方向，科学规划，广泛动员，整合资源，强化措施，加快补齐农村人居环境突出短板，为实现全面建成小康社会目标提供有力支撑。</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中共长春市委办公厅、长春市人民政府办公厅关于印发《长春市农村人居环境整治三年行动方案》的通知（下称《长春市通知》）一、（一）指导思想：……统筹城乡发展，统筹生产生活生态，以建设美丽宜居乡村为导向，以农村垃圾治理、污水治理、厕所改造和村容村貌提升为主攻方向，科学规划，广泛动员，整合资源，强化措施，加快补齐农村人居环境突出短板，为实现全面建成小康社会目标提供有力支撑。</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第三条</w:t>
            </w:r>
            <w:r w:rsidRPr="00F76B06">
              <w:rPr>
                <w:rFonts w:ascii="黑体" w:eastAsia="黑体" w:hAnsi="黑体"/>
                <w:sz w:val="28"/>
                <w:szCs w:val="28"/>
              </w:rPr>
              <w:t xml:space="preserve"> </w:t>
            </w:r>
            <w:r w:rsidRPr="00F76B06">
              <w:rPr>
                <w:rFonts w:ascii="黑体" w:eastAsia="黑体" w:hAnsi="黑体" w:hint="eastAsia"/>
                <w:sz w:val="28"/>
                <w:szCs w:val="28"/>
              </w:rPr>
              <w:t>（基本原则）</w:t>
            </w:r>
            <w:r w:rsidRPr="00F76B06">
              <w:rPr>
                <w:rFonts w:ascii="仿宋" w:eastAsia="仿宋" w:hAnsi="仿宋" w:hint="eastAsia"/>
                <w:sz w:val="28"/>
                <w:szCs w:val="28"/>
              </w:rPr>
              <w:t>农村环境整治应当坚持政府主导、村民主体、因地制宜、长效运行、形成合力的原则。</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《长春市通知》一、（一）基本原则：</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规划引导、务实推进；</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因地制宜、分类指导；</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村民主体、激发动力；</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注重保护、留着乡愁；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建管并重、长效运行；</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落实责任、形成合力。</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《河北省乡村环境保护和治理条例》第三条</w:t>
            </w:r>
            <w:r w:rsidRPr="00F76B06">
              <w:rPr>
                <w:rFonts w:ascii="仿宋" w:eastAsia="仿宋" w:hAnsi="仿宋"/>
                <w:sz w:val="28"/>
                <w:szCs w:val="28"/>
              </w:rPr>
              <w:t xml:space="preserve"> </w:t>
            </w:r>
            <w:r w:rsidRPr="00F76B06">
              <w:rPr>
                <w:rFonts w:ascii="仿宋" w:eastAsia="仿宋" w:hAnsi="仿宋" w:hint="eastAsia"/>
                <w:sz w:val="28"/>
                <w:szCs w:val="28"/>
              </w:rPr>
              <w:t>乡村环境保护和治理坚持政府主导、公众参与、预防为主、因地制宜、保护治理并重的原则。</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第四条</w:t>
            </w:r>
            <w:r w:rsidRPr="00F76B06">
              <w:rPr>
                <w:rFonts w:ascii="黑体" w:eastAsia="黑体" w:hAnsi="黑体"/>
                <w:sz w:val="28"/>
                <w:szCs w:val="28"/>
              </w:rPr>
              <w:t xml:space="preserve"> </w:t>
            </w:r>
            <w:r w:rsidRPr="00F76B06">
              <w:rPr>
                <w:rFonts w:ascii="黑体" w:eastAsia="黑体" w:hAnsi="黑体" w:hint="eastAsia"/>
                <w:sz w:val="28"/>
                <w:szCs w:val="28"/>
              </w:rPr>
              <w:t>（实施步骤和治理标准）</w:t>
            </w:r>
            <w:r w:rsidRPr="00F76B06">
              <w:rPr>
                <w:rFonts w:ascii="仿宋" w:eastAsia="仿宋" w:hAnsi="仿宋" w:hint="eastAsia"/>
                <w:sz w:val="28"/>
                <w:szCs w:val="28"/>
              </w:rPr>
              <w:t>农村环境治理应当按照试点示范，稳步推进，深入实施，巩固成效，完善提高的步骤持续开展。</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《长春市通知》三、</w:t>
            </w:r>
            <w:r w:rsidRPr="00F76B06">
              <w:rPr>
                <w:rFonts w:ascii="仿宋" w:eastAsia="仿宋" w:hAnsi="仿宋"/>
                <w:sz w:val="28"/>
                <w:szCs w:val="28"/>
              </w:rPr>
              <w:t>2018</w:t>
            </w:r>
            <w:r w:rsidRPr="00F76B06">
              <w:rPr>
                <w:rFonts w:ascii="仿宋" w:eastAsia="仿宋" w:hAnsi="仿宋" w:hint="eastAsia"/>
                <w:sz w:val="28"/>
                <w:szCs w:val="28"/>
              </w:rPr>
              <w:t>年，试点示范，稳步推进；</w:t>
            </w:r>
            <w:r w:rsidRPr="00F76B06">
              <w:rPr>
                <w:rFonts w:ascii="仿宋" w:eastAsia="仿宋" w:hAnsi="仿宋"/>
                <w:sz w:val="28"/>
                <w:szCs w:val="28"/>
              </w:rPr>
              <w:t>2019</w:t>
            </w:r>
            <w:r w:rsidRPr="00F76B06">
              <w:rPr>
                <w:rFonts w:ascii="仿宋" w:eastAsia="仿宋" w:hAnsi="仿宋" w:hint="eastAsia"/>
                <w:sz w:val="28"/>
                <w:szCs w:val="28"/>
              </w:rPr>
              <w:t>年，积极推进，深入实施；</w:t>
            </w:r>
            <w:r w:rsidRPr="00F76B06">
              <w:rPr>
                <w:rFonts w:ascii="仿宋" w:eastAsia="仿宋" w:hAnsi="仿宋"/>
                <w:sz w:val="28"/>
                <w:szCs w:val="28"/>
              </w:rPr>
              <w:t>2020</w:t>
            </w:r>
            <w:r w:rsidRPr="00F76B06">
              <w:rPr>
                <w:rFonts w:ascii="仿宋" w:eastAsia="仿宋" w:hAnsi="仿宋" w:hint="eastAsia"/>
                <w:sz w:val="28"/>
                <w:szCs w:val="28"/>
              </w:rPr>
              <w:t>年，巩固成效，完善提高。</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第五条</w:t>
            </w:r>
            <w:r w:rsidRPr="00F76B06">
              <w:rPr>
                <w:rFonts w:ascii="黑体" w:eastAsia="黑体" w:hAnsi="黑体"/>
                <w:sz w:val="28"/>
                <w:szCs w:val="28"/>
              </w:rPr>
              <w:t xml:space="preserve"> </w:t>
            </w:r>
            <w:r w:rsidRPr="00F76B06">
              <w:rPr>
                <w:rFonts w:ascii="黑体" w:eastAsia="黑体" w:hAnsi="黑体" w:hint="eastAsia"/>
                <w:sz w:val="28"/>
                <w:szCs w:val="28"/>
              </w:rPr>
              <w:t>（责任主体）</w:t>
            </w:r>
            <w:r w:rsidRPr="00F76B06">
              <w:rPr>
                <w:rFonts w:ascii="仿宋" w:eastAsia="仿宋" w:hAnsi="仿宋" w:hint="eastAsia"/>
                <w:sz w:val="28"/>
                <w:szCs w:val="28"/>
              </w:rPr>
              <w:t>农村人居环境整治实行市级统筹、县抓落实的工作推进机制。长春市改善农村人居环境领导小组办公室（下称市农居办）是本市农村环境整治的工作机构，负责上下衔接、域内统筹、任务分解、督促检查、考核验收等工作。</w:t>
            </w:r>
            <w:r w:rsidRPr="00F76B06">
              <w:rPr>
                <w:rFonts w:ascii="仿宋" w:eastAsia="仿宋" w:hAnsi="仿宋"/>
                <w:sz w:val="28"/>
                <w:szCs w:val="28"/>
              </w:rPr>
              <w:t xml:space="preserve">       </w:t>
            </w:r>
            <w:r w:rsidRPr="00F76B06">
              <w:rPr>
                <w:rFonts w:ascii="仿宋" w:eastAsia="仿宋" w:hAnsi="仿宋" w:hint="eastAsia"/>
                <w:sz w:val="28"/>
                <w:szCs w:val="28"/>
              </w:rPr>
              <w:t>县（市）区政府是责任主体，负责对各项目标任务分解落实，应当设立专项资金，做好统筹规划、项目落实、资金使用、组织实施、资金安排。县（市）区成立农村人居环境整治建设指挥部，制定本地工作方案，并报长春市农居办备案。乡镇党委和政府做好具体组织实施工作，加强机构建设和人员配置，安排专职人员负责农村人居环境整治工作。村民委员会应当协助乡镇人民政府开展农村环境整治工作，发挥村民主体作用，激发村民整治动力，制定和完善环境整治方面的村规民约，具体组织村民开展农村环境整治活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一）农村人居环境整治实行“省负总责”市级统筹、县抓落实”的工作推进机制。市政府做好上下衔接、域内协调和督促检查等工作。县（市）区党委、政府是责任主体，负责对各项目标任务分解落实，做好统筹规划、项目落实、资金使用、组织实施、资金安排。县（市）区成立农村人居环境整治建设指挥部，制定本地工作方案，并报长春市农居办备案。乡镇党委和政府做好具体组织实施工作，加强机构建设和人员配置，安排专职人员负责农村人居环境整治工作。五、（二）市农居办要发挥综合协调、组织推动、监督检查作用。</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《河北省乡村环境保护和治理条例》第五条</w:t>
            </w:r>
            <w:r w:rsidRPr="00F76B06">
              <w:rPr>
                <w:rFonts w:ascii="仿宋" w:eastAsia="仿宋" w:hAnsi="仿宋"/>
                <w:sz w:val="28"/>
                <w:szCs w:val="28"/>
              </w:rPr>
              <w:t xml:space="preserve"> </w:t>
            </w:r>
            <w:r w:rsidRPr="00F76B06">
              <w:rPr>
                <w:rFonts w:ascii="仿宋" w:eastAsia="仿宋" w:hAnsi="仿宋" w:hint="eastAsia"/>
                <w:sz w:val="28"/>
                <w:szCs w:val="28"/>
              </w:rPr>
              <w:t>村民委员会应当协助乡镇人民政府开展农村环境整治工作，制定和完善环境整治方面的村规民约，具体组织村民开展农村环境整治活动。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第六条</w:t>
            </w:r>
            <w:r w:rsidRPr="00F76B06">
              <w:rPr>
                <w:rFonts w:ascii="黑体" w:eastAsia="黑体" w:hAnsi="黑体"/>
                <w:sz w:val="28"/>
                <w:szCs w:val="28"/>
              </w:rPr>
              <w:t xml:space="preserve"> </w:t>
            </w:r>
            <w:r w:rsidRPr="00F76B06">
              <w:rPr>
                <w:rFonts w:ascii="黑体" w:eastAsia="黑体" w:hAnsi="黑体" w:hint="eastAsia"/>
                <w:sz w:val="28"/>
                <w:szCs w:val="28"/>
              </w:rPr>
              <w:t>（部门责任主体）</w:t>
            </w:r>
            <w:r w:rsidRPr="00F76B06">
              <w:rPr>
                <w:rFonts w:ascii="仿宋" w:eastAsia="仿宋" w:hAnsi="仿宋" w:hint="eastAsia"/>
                <w:sz w:val="28"/>
                <w:szCs w:val="28"/>
              </w:rPr>
              <w:t>市直相关部门按照职责分工，围绕总体目标任务，出台支持政策，制定工作标准，加强监督指导。各部门要密切配合，形成合力。</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《长春市通知》五、（二）市直相关部门根据职责分工，围绕目标任务，出台支持政策，制定工作标准，加强监督指导。各部门要密切配合，形成统一目标、统一计划、统一行动、统筹资金的工作合力。</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第七条</w:t>
            </w:r>
            <w:r w:rsidRPr="00F76B06">
              <w:rPr>
                <w:rFonts w:ascii="黑体" w:eastAsia="黑体" w:hAnsi="黑体"/>
                <w:sz w:val="28"/>
                <w:szCs w:val="28"/>
              </w:rPr>
              <w:t xml:space="preserve"> </w:t>
            </w:r>
            <w:r w:rsidRPr="00F76B06">
              <w:rPr>
                <w:rFonts w:ascii="黑体" w:eastAsia="黑体" w:hAnsi="黑体" w:hint="eastAsia"/>
                <w:sz w:val="28"/>
                <w:szCs w:val="28"/>
              </w:rPr>
              <w:t>（社会力量）</w:t>
            </w:r>
            <w:r w:rsidRPr="00F76B06">
              <w:rPr>
                <w:rFonts w:ascii="仿宋" w:eastAsia="仿宋" w:hAnsi="仿宋" w:hint="eastAsia"/>
                <w:sz w:val="28"/>
                <w:szCs w:val="28"/>
              </w:rPr>
              <w:t>广泛调动社会力量参与农村环境整治工作，鼓励各类企业积极参与农村人居环境整治项目，强化技术支撑和人才培养。充分利用报刊、广播、电视等新闻媒体和互联网，大力宣传农村环境整治工作，努力营造全社会共同参与支持农村人居环境整治的良好氛围。</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《长春市通知》五、（五）广泛调动社会力量参与农村环境整治工作，努力营造全社会共同参与支持农村人居环境整治的良好氛围。</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鼓励各类企业积极参与农村人居环境整治项目，强化技术支撑和人才培养。</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充分利用报刊、广播、电视等新闻媒体和互联网，广泛宣传推荐好典型、好经验、好做法。</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第二章</w:t>
            </w:r>
            <w:r w:rsidRPr="00F76B06">
              <w:rPr>
                <w:rFonts w:ascii="黑体" w:eastAsia="黑体" w:hAnsi="黑体"/>
                <w:sz w:val="28"/>
                <w:szCs w:val="28"/>
              </w:rPr>
              <w:t xml:space="preserve"> </w:t>
            </w:r>
            <w:r w:rsidRPr="00F76B06">
              <w:rPr>
                <w:rFonts w:ascii="黑体" w:eastAsia="黑体" w:hAnsi="黑体" w:hint="eastAsia"/>
                <w:sz w:val="28"/>
                <w:szCs w:val="28"/>
              </w:rPr>
              <w:t>治理目标</w:t>
            </w:r>
          </w:p>
        </w:tc>
        <w:tc>
          <w:tcPr>
            <w:tcW w:w="7740" w:type="dxa"/>
          </w:tcPr>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第八条</w:t>
            </w:r>
            <w:r w:rsidRPr="00F76B06">
              <w:rPr>
                <w:rFonts w:ascii="仿宋" w:eastAsia="仿宋" w:hAnsi="仿宋"/>
                <w:sz w:val="28"/>
                <w:szCs w:val="28"/>
              </w:rPr>
              <w:t xml:space="preserve"> </w:t>
            </w:r>
            <w:r w:rsidRPr="00F76B06">
              <w:rPr>
                <w:rFonts w:ascii="仿宋" w:eastAsia="仿宋" w:hAnsi="仿宋" w:hint="eastAsia"/>
                <w:sz w:val="28"/>
                <w:szCs w:val="28"/>
              </w:rPr>
              <w:t>农村环境治理的总体目标是：改善农村卫生环境，推进农村生活垃圾治理；大力实施厕所改造，开展厕所粪污治理；改善农村水环境，梯次推进生活污水治理；改善村容村貌，创建美丽宜居村庄；科学编制村庄规划，加强村庄规划管理；落实建设管护责任，建立长效管理机制。</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改善农村卫生环境，推进农村生活垃圾治理；</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大力实施厕所改造，开展厕所粪污治理；</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改善农村水环境，梯次推进生活污水治理；</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改善村容村貌，创建美丽宜居村庄；</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科学编制村庄规划，加强村庄规划管理；</w:t>
            </w:r>
          </w:p>
          <w:p w:rsidR="00670E3A" w:rsidRPr="00F76B06" w:rsidRDefault="00670E3A" w:rsidP="00F76B06">
            <w:pPr>
              <w:numPr>
                <w:ilvl w:val="0"/>
                <w:numId w:val="1"/>
              </w:numPr>
              <w:ind w:firstLineChars="200" w:firstLine="560"/>
              <w:rPr>
                <w:rFonts w:ascii="仿宋" w:eastAsia="仿宋" w:hAnsi="仿宋"/>
                <w:sz w:val="28"/>
                <w:szCs w:val="28"/>
              </w:rPr>
            </w:pPr>
            <w:r w:rsidRPr="00F76B06">
              <w:rPr>
                <w:rFonts w:ascii="仿宋" w:eastAsia="仿宋" w:hAnsi="仿宋" w:hint="eastAsia"/>
                <w:sz w:val="28"/>
                <w:szCs w:val="28"/>
              </w:rPr>
              <w:t>落实建设管护责任，建立长效管理机制。</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第九条</w:t>
            </w:r>
            <w:r w:rsidRPr="00F76B06">
              <w:rPr>
                <w:rFonts w:ascii="仿宋" w:eastAsia="仿宋" w:hAnsi="仿宋"/>
                <w:sz w:val="28"/>
                <w:szCs w:val="28"/>
              </w:rPr>
              <w:t xml:space="preserve"> </w:t>
            </w:r>
            <w:r w:rsidRPr="00F76B06">
              <w:rPr>
                <w:rFonts w:ascii="仿宋" w:eastAsia="仿宋" w:hAnsi="仿宋" w:hint="eastAsia"/>
                <w:sz w:val="28"/>
                <w:szCs w:val="28"/>
              </w:rPr>
              <w:t>各县（市）区、各开发区应该建立健全符合当地实际、方式多样的生活垃圾收运处置体系，健全长效管理机制。建立和完善村庄和道路清扫长效机制。到</w:t>
            </w:r>
            <w:r w:rsidRPr="00F76B06">
              <w:rPr>
                <w:rFonts w:ascii="仿宋" w:eastAsia="仿宋" w:hAnsi="仿宋"/>
                <w:sz w:val="28"/>
                <w:szCs w:val="28"/>
              </w:rPr>
              <w:t>2020</w:t>
            </w:r>
            <w:r w:rsidRPr="00F76B06">
              <w:rPr>
                <w:rFonts w:ascii="仿宋" w:eastAsia="仿宋" w:hAnsi="仿宋" w:hint="eastAsia"/>
                <w:sz w:val="28"/>
                <w:szCs w:val="28"/>
              </w:rPr>
              <w:t>年，</w:t>
            </w:r>
            <w:r w:rsidRPr="00F76B06">
              <w:rPr>
                <w:rFonts w:ascii="仿宋" w:eastAsia="仿宋" w:hAnsi="仿宋"/>
                <w:sz w:val="28"/>
                <w:szCs w:val="28"/>
              </w:rPr>
              <w:t>90%</w:t>
            </w:r>
            <w:r w:rsidRPr="00F76B06">
              <w:rPr>
                <w:rFonts w:ascii="仿宋" w:eastAsia="仿宋" w:hAnsi="仿宋" w:hint="eastAsia"/>
                <w:sz w:val="28"/>
                <w:szCs w:val="28"/>
              </w:rPr>
              <w:t>左右的行政村生活垃圾得到有效治理。</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《长春市通知》二、（一）建立健全符合当地实际、方式多样的生活垃圾收运处置体系，健全长效管理机制。完善村庄和道路清扫长效机制。</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《分解表》一、</w:t>
            </w:r>
            <w:r w:rsidRPr="00F76B06">
              <w:rPr>
                <w:rFonts w:ascii="仿宋" w:eastAsia="仿宋" w:hAnsi="仿宋"/>
                <w:sz w:val="28"/>
                <w:szCs w:val="28"/>
              </w:rPr>
              <w:t>1</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……到</w:t>
            </w:r>
            <w:r w:rsidRPr="00F76B06">
              <w:rPr>
                <w:rFonts w:ascii="仿宋" w:eastAsia="仿宋" w:hAnsi="仿宋"/>
                <w:sz w:val="28"/>
                <w:szCs w:val="28"/>
              </w:rPr>
              <w:t>2020</w:t>
            </w:r>
            <w:r w:rsidRPr="00F76B06">
              <w:rPr>
                <w:rFonts w:ascii="仿宋" w:eastAsia="仿宋" w:hAnsi="仿宋" w:hint="eastAsia"/>
                <w:sz w:val="28"/>
                <w:szCs w:val="28"/>
              </w:rPr>
              <w:t>年，</w:t>
            </w:r>
            <w:r w:rsidRPr="00F76B06">
              <w:rPr>
                <w:rFonts w:ascii="仿宋" w:eastAsia="仿宋" w:hAnsi="仿宋"/>
                <w:sz w:val="28"/>
                <w:szCs w:val="28"/>
              </w:rPr>
              <w:t>90%</w:t>
            </w:r>
            <w:r w:rsidRPr="00F76B06">
              <w:rPr>
                <w:rFonts w:ascii="仿宋" w:eastAsia="仿宋" w:hAnsi="仿宋" w:hint="eastAsia"/>
                <w:sz w:val="28"/>
                <w:szCs w:val="28"/>
              </w:rPr>
              <w:t>左右的行政村生活垃圾得到有效治理。</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第十条</w:t>
            </w:r>
            <w:r w:rsidRPr="00F76B06">
              <w:rPr>
                <w:rFonts w:ascii="仿宋" w:eastAsia="仿宋" w:hAnsi="仿宋"/>
                <w:sz w:val="28"/>
                <w:szCs w:val="28"/>
              </w:rPr>
              <w:t xml:space="preserve"> </w:t>
            </w:r>
            <w:r w:rsidRPr="00F76B06">
              <w:rPr>
                <w:rFonts w:ascii="仿宋" w:eastAsia="仿宋" w:hAnsi="仿宋" w:hint="eastAsia"/>
                <w:sz w:val="28"/>
                <w:szCs w:val="28"/>
              </w:rPr>
              <w:t>鼓励县（市）区环卫管理职能向农村近郊延伸覆盖，实行城乡环卫一体化和县域生活垃圾统一处理。</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《长春市通知》二、（一）鼓励县（市）区环卫管理职能向农村近郊延伸覆盖，实行城乡环卫一体化和县域生活垃圾处理。</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第十一条</w:t>
            </w:r>
            <w:r w:rsidRPr="00F76B06">
              <w:rPr>
                <w:rFonts w:ascii="仿宋" w:eastAsia="仿宋" w:hAnsi="仿宋"/>
                <w:sz w:val="28"/>
                <w:szCs w:val="28"/>
              </w:rPr>
              <w:t xml:space="preserve"> </w:t>
            </w:r>
            <w:r w:rsidRPr="00F76B06">
              <w:rPr>
                <w:rFonts w:ascii="仿宋" w:eastAsia="仿宋" w:hAnsi="仿宋" w:hint="eastAsia"/>
                <w:sz w:val="28"/>
                <w:szCs w:val="28"/>
              </w:rPr>
              <w:t>各县（市）区应当加强生活垃圾源头减量工作领导，按照无害化、减量化、资源化、产业化的原则对生活垃圾进行处置，采取措施逐步减少垃圾总量。</w:t>
            </w:r>
            <w:r w:rsidRPr="00F76B06">
              <w:rPr>
                <w:rFonts w:ascii="仿宋" w:eastAsia="仿宋" w:hAnsi="仿宋"/>
                <w:sz w:val="28"/>
                <w:szCs w:val="28"/>
              </w:rPr>
              <w:t xml:space="preserve"> </w:t>
            </w:r>
            <w:r w:rsidRPr="00F76B06">
              <w:rPr>
                <w:rFonts w:ascii="仿宋" w:eastAsia="仿宋" w:hAnsi="仿宋" w:hint="eastAsia"/>
                <w:sz w:val="28"/>
                <w:szCs w:val="28"/>
              </w:rPr>
              <w:t>推进农村生活垃圾分类和资源化利用试点县（区）建设，选择有条件的村屯开展农村生活垃圾分类和资源化利用试点县、试点村建设。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《长春市市容和环境卫生管理条例》第四十三条</w:t>
            </w:r>
            <w:r w:rsidRPr="00F76B06">
              <w:rPr>
                <w:rFonts w:ascii="仿宋" w:eastAsia="仿宋" w:hAnsi="仿宋"/>
                <w:sz w:val="28"/>
                <w:szCs w:val="28"/>
              </w:rPr>
              <w:t xml:space="preserve"> </w:t>
            </w:r>
            <w:r w:rsidRPr="00F76B06">
              <w:rPr>
                <w:rFonts w:ascii="仿宋" w:eastAsia="仿宋" w:hAnsi="仿宋" w:hint="eastAsia"/>
                <w:sz w:val="28"/>
                <w:szCs w:val="28"/>
              </w:rPr>
              <w:t>加强生活垃圾源头减量工作领导，本市按照无害化、减量化、资源化、产业化的原则对生活垃圾和建筑垃圾进行处置，并采取措施逐步减少垃圾总量。</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《长春市通知》二、（一）选择有条件的村屯开展农村生活垃圾分类和资源化利用试点县、村建设。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《长春市生活垃圾分类管理条例》第五条</w:t>
            </w:r>
            <w:r w:rsidRPr="00F76B06">
              <w:rPr>
                <w:rFonts w:ascii="仿宋" w:eastAsia="仿宋" w:hAnsi="仿宋"/>
                <w:sz w:val="28"/>
                <w:szCs w:val="28"/>
              </w:rPr>
              <w:t xml:space="preserve"> </w:t>
            </w:r>
            <w:r w:rsidRPr="00F76B06">
              <w:rPr>
                <w:rFonts w:ascii="仿宋" w:eastAsia="仿宋" w:hAnsi="仿宋" w:hint="eastAsia"/>
                <w:sz w:val="28"/>
                <w:szCs w:val="28"/>
              </w:rPr>
              <w:t>县（市）区人民政府应当加强生活垃圾源头减量和分类工作领导，建立生活垃圾分类管理协调机制，协调解决生活垃圾分类管理工作中的重大事项。</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第十二条</w:t>
            </w:r>
            <w:r w:rsidRPr="00F76B06">
              <w:rPr>
                <w:rFonts w:ascii="仿宋" w:eastAsia="仿宋" w:hAnsi="仿宋"/>
                <w:sz w:val="28"/>
                <w:szCs w:val="28"/>
              </w:rPr>
              <w:t xml:space="preserve"> </w:t>
            </w:r>
            <w:r w:rsidRPr="00F76B06">
              <w:rPr>
                <w:rFonts w:ascii="仿宋" w:eastAsia="仿宋" w:hAnsi="仿宋" w:hint="eastAsia"/>
                <w:sz w:val="28"/>
                <w:szCs w:val="28"/>
              </w:rPr>
              <w:t>开展非正规垃圾堆放点排查治理，建立非正规垃圾堆放点工作台账并实行滚动销号制度，解决农村垃圾乱堆乱倒、垃圾山问题。</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《长春市通知》开展非正规垃圾堆放点排查治理，建立非正规垃圾堆放点工作台账并实行滚动销号制度，解决农村垃圾乱堆乱倒、垃圾山、垃圾围村、工业垃圾“上山下乡”等问题。</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《分解表》一、</w:t>
            </w:r>
            <w:r w:rsidRPr="00F76B06">
              <w:rPr>
                <w:rFonts w:ascii="仿宋" w:eastAsia="仿宋" w:hAnsi="仿宋"/>
                <w:sz w:val="28"/>
                <w:szCs w:val="28"/>
              </w:rPr>
              <w:t>2</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到</w:t>
            </w:r>
            <w:r w:rsidRPr="00F76B06">
              <w:rPr>
                <w:rFonts w:ascii="仿宋" w:eastAsia="仿宋" w:hAnsi="仿宋"/>
                <w:sz w:val="28"/>
                <w:szCs w:val="28"/>
              </w:rPr>
              <w:t>2020</w:t>
            </w:r>
            <w:r w:rsidRPr="00F76B06">
              <w:rPr>
                <w:rFonts w:ascii="仿宋" w:eastAsia="仿宋" w:hAnsi="仿宋" w:hint="eastAsia"/>
                <w:sz w:val="28"/>
                <w:szCs w:val="28"/>
              </w:rPr>
              <w:t>年</w:t>
            </w:r>
            <w:r w:rsidRPr="00F76B06">
              <w:rPr>
                <w:rFonts w:ascii="仿宋" w:eastAsia="仿宋" w:hAnsi="仿宋"/>
                <w:sz w:val="28"/>
                <w:szCs w:val="28"/>
              </w:rPr>
              <w:t>90%</w:t>
            </w:r>
            <w:r w:rsidRPr="00F76B06">
              <w:rPr>
                <w:rFonts w:ascii="仿宋" w:eastAsia="仿宋" w:hAnsi="仿宋" w:hint="eastAsia"/>
                <w:sz w:val="28"/>
                <w:szCs w:val="28"/>
              </w:rPr>
              <w:t>的行政村生活垃圾得到治理，基本完成非正规垃圾堆放点整治任务。</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第十三条</w:t>
            </w:r>
            <w:r w:rsidRPr="00F76B06">
              <w:rPr>
                <w:rFonts w:ascii="仿宋" w:eastAsia="仿宋" w:hAnsi="仿宋"/>
                <w:sz w:val="28"/>
                <w:szCs w:val="28"/>
              </w:rPr>
              <w:t xml:space="preserve"> </w:t>
            </w:r>
            <w:r w:rsidRPr="00F76B06">
              <w:rPr>
                <w:rFonts w:ascii="仿宋" w:eastAsia="仿宋" w:hAnsi="仿宋" w:hint="eastAsia"/>
                <w:sz w:val="28"/>
                <w:szCs w:val="28"/>
              </w:rPr>
              <w:t>加大整治农村垃圾围坝、工业污染“上山下乡”等突出问题力度，禁止违反有关规定将城镇生活垃圾、建筑垃圾、工业废弃物、医疗废弃物等向指定场所外的乡村地区转移、倾倒、填埋。</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《长春市通知》开展非正规垃圾堆放点排查治理，……解决农村垃圾乱堆乱倒、垃圾山、垃圾围村、工业垃圾“上山下乡”等问题。</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《河北省乡村环境保护和治理条例》第十条禁止违反有关规定将城镇生活垃圾、建筑垃圾、工业废弃物、医疗废弃物等向指定场所外的乡村地区转移、倾倒、填埋。</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《分解表》一、</w:t>
            </w:r>
            <w:r w:rsidRPr="00F76B06">
              <w:rPr>
                <w:rFonts w:ascii="仿宋" w:eastAsia="仿宋" w:hAnsi="仿宋"/>
                <w:sz w:val="28"/>
                <w:szCs w:val="28"/>
              </w:rPr>
              <w:t>2</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到</w:t>
            </w:r>
            <w:r w:rsidRPr="00F76B06">
              <w:rPr>
                <w:rFonts w:ascii="仿宋" w:eastAsia="仿宋" w:hAnsi="仿宋"/>
                <w:sz w:val="28"/>
                <w:szCs w:val="28"/>
              </w:rPr>
              <w:t>2020</w:t>
            </w:r>
            <w:r w:rsidRPr="00F76B06">
              <w:rPr>
                <w:rFonts w:ascii="仿宋" w:eastAsia="仿宋" w:hAnsi="仿宋" w:hint="eastAsia"/>
                <w:sz w:val="28"/>
                <w:szCs w:val="28"/>
              </w:rPr>
              <w:t>年，基本完成非正规垃圾堆放点整治任务。</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第十四条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任何单位和个人均应当按照规定的地点和方式倾倒生活垃圾。</w:t>
            </w:r>
            <w:r w:rsidRPr="00F76B06">
              <w:rPr>
                <w:rFonts w:ascii="仿宋" w:eastAsia="仿宋" w:hAnsi="仿宋"/>
                <w:sz w:val="28"/>
                <w:szCs w:val="28"/>
              </w:rPr>
              <w:t xml:space="preserve"> </w:t>
            </w:r>
            <w:r w:rsidRPr="00F76B06">
              <w:rPr>
                <w:rFonts w:ascii="仿宋" w:eastAsia="仿宋" w:hAnsi="仿宋" w:hint="eastAsia"/>
                <w:sz w:val="28"/>
                <w:szCs w:val="28"/>
              </w:rPr>
              <w:t>农村生活垃圾治理禁止下列行为：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（一）随地吐痰、便溺、乱扔瓜果皮核、烟头、纸屑、口香糖、食品饮料包装物等废弃物；</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（二）乱堆乱放垃圾；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（三）倾倒工业垃圾；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（四）乱放焚烧产生的废弃物；</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（五）其他损害环境卫生的行为。</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《长春市市容和环境卫生管理条例》第四十六条</w:t>
            </w:r>
            <w:r w:rsidRPr="00F76B06">
              <w:rPr>
                <w:rFonts w:ascii="仿宋" w:eastAsia="仿宋" w:hAnsi="仿宋"/>
                <w:sz w:val="28"/>
                <w:szCs w:val="28"/>
              </w:rPr>
              <w:t xml:space="preserve"> </w:t>
            </w:r>
            <w:r w:rsidRPr="00F76B06">
              <w:rPr>
                <w:rFonts w:ascii="仿宋" w:eastAsia="仿宋" w:hAnsi="仿宋" w:hint="eastAsia"/>
                <w:sz w:val="28"/>
                <w:szCs w:val="28"/>
              </w:rPr>
              <w:t>在公共场所禁止下列行为：</w:t>
            </w:r>
          </w:p>
          <w:p w:rsidR="00670E3A" w:rsidRPr="00F76B06" w:rsidRDefault="00670E3A" w:rsidP="00F76B06">
            <w:pPr>
              <w:numPr>
                <w:ilvl w:val="0"/>
                <w:numId w:val="2"/>
              </w:numPr>
              <w:ind w:firstLineChars="200" w:firstLine="560"/>
              <w:rPr>
                <w:rFonts w:ascii="仿宋" w:eastAsia="仿宋" w:hAnsi="仿宋"/>
                <w:sz w:val="28"/>
                <w:szCs w:val="28"/>
              </w:rPr>
            </w:pPr>
            <w:r w:rsidRPr="00F76B06">
              <w:rPr>
                <w:rFonts w:ascii="仿宋" w:eastAsia="仿宋" w:hAnsi="仿宋" w:hint="eastAsia"/>
                <w:sz w:val="28"/>
                <w:szCs w:val="28"/>
              </w:rPr>
              <w:t>随地吐痰、便溺、乱扔瓜果皮核、烟头、纸屑、口香糖、食品饮料包装物等废弃物；</w:t>
            </w:r>
          </w:p>
          <w:p w:rsidR="00670E3A" w:rsidRPr="00F76B06" w:rsidRDefault="00670E3A" w:rsidP="00F76B06">
            <w:pPr>
              <w:numPr>
                <w:ilvl w:val="0"/>
                <w:numId w:val="2"/>
              </w:numPr>
              <w:ind w:firstLineChars="200" w:firstLine="560"/>
              <w:rPr>
                <w:rFonts w:ascii="仿宋" w:eastAsia="仿宋" w:hAnsi="仿宋"/>
                <w:sz w:val="28"/>
                <w:szCs w:val="28"/>
              </w:rPr>
            </w:pPr>
            <w:r w:rsidRPr="00F76B06">
              <w:rPr>
                <w:rFonts w:ascii="仿宋" w:eastAsia="仿宋" w:hAnsi="仿宋" w:hint="eastAsia"/>
                <w:sz w:val="28"/>
                <w:szCs w:val="28"/>
              </w:rPr>
              <w:t>乱到污水、污物及从车内、楼上抛撒废弃物；</w:t>
            </w:r>
          </w:p>
          <w:p w:rsidR="00670E3A" w:rsidRPr="00F76B06" w:rsidRDefault="00670E3A" w:rsidP="00F76B06">
            <w:pPr>
              <w:numPr>
                <w:ilvl w:val="0"/>
                <w:numId w:val="2"/>
              </w:numPr>
              <w:ind w:firstLineChars="200" w:firstLine="560"/>
              <w:rPr>
                <w:rFonts w:ascii="仿宋" w:eastAsia="仿宋" w:hAnsi="仿宋"/>
                <w:sz w:val="28"/>
                <w:szCs w:val="28"/>
              </w:rPr>
            </w:pPr>
            <w:r w:rsidRPr="00F76B06">
              <w:rPr>
                <w:rFonts w:ascii="仿宋" w:eastAsia="仿宋" w:hAnsi="仿宋" w:hint="eastAsia"/>
                <w:sz w:val="28"/>
                <w:szCs w:val="28"/>
              </w:rPr>
              <w:t>焚烧树枝树叶和其他废弃物；</w:t>
            </w:r>
          </w:p>
          <w:p w:rsidR="00670E3A" w:rsidRPr="00F76B06" w:rsidRDefault="00670E3A" w:rsidP="00F76B06">
            <w:pPr>
              <w:numPr>
                <w:ilvl w:val="0"/>
                <w:numId w:val="2"/>
              </w:numPr>
              <w:ind w:firstLineChars="200" w:firstLine="560"/>
              <w:rPr>
                <w:rFonts w:ascii="仿宋" w:eastAsia="仿宋" w:hAnsi="仿宋"/>
                <w:sz w:val="28"/>
                <w:szCs w:val="28"/>
              </w:rPr>
            </w:pPr>
            <w:r w:rsidRPr="00F76B06">
              <w:rPr>
                <w:rFonts w:ascii="仿宋" w:eastAsia="仿宋" w:hAnsi="仿宋" w:hint="eastAsia"/>
                <w:sz w:val="28"/>
                <w:szCs w:val="28"/>
              </w:rPr>
              <w:t>其他损害环境卫生的行为。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第四十九条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任何单位和个人，均应当按照规定时间、地点和方式倾倒生活垃圾。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第十五条</w:t>
            </w:r>
            <w:r w:rsidRPr="00F76B06">
              <w:rPr>
                <w:rFonts w:ascii="仿宋" w:eastAsia="仿宋" w:hAnsi="仿宋"/>
                <w:sz w:val="28"/>
                <w:szCs w:val="28"/>
              </w:rPr>
              <w:t xml:space="preserve">  </w:t>
            </w:r>
            <w:r w:rsidRPr="00F76B06">
              <w:rPr>
                <w:rFonts w:ascii="仿宋" w:eastAsia="仿宋" w:hAnsi="仿宋" w:hint="eastAsia"/>
                <w:sz w:val="28"/>
                <w:szCs w:val="28"/>
              </w:rPr>
              <w:t>按照政府引导、农民自愿原则推进农村厕所改造，合理选择改厕模式，有条件的地区可以依据规划优先选择管网式改厕方式，逐步实现美观、实用、卫生。无污染的卫生厕所，同步实施厕所粪污治理。</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《长春市通知》二、（二）按照政府引导、农民自愿原则推进农村厕所改造，合理选择改厕模式，有条件的地区可以依据规划优先选择管网式改厕方式，同步实施厕所粪污治理。</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《分解表》二、</w:t>
            </w:r>
            <w:r w:rsidRPr="00F76B06">
              <w:rPr>
                <w:rFonts w:ascii="仿宋" w:eastAsia="仿宋" w:hAnsi="仿宋"/>
                <w:sz w:val="28"/>
                <w:szCs w:val="28"/>
              </w:rPr>
              <w:t>6</w:t>
            </w:r>
            <w:r w:rsidRPr="00F76B06">
              <w:rPr>
                <w:rFonts w:ascii="仿宋" w:eastAsia="仿宋" w:hAnsi="仿宋" w:hint="eastAsia"/>
                <w:sz w:val="28"/>
                <w:szCs w:val="28"/>
              </w:rPr>
              <w:t>、</w:t>
            </w:r>
            <w:r w:rsidRPr="00F76B06">
              <w:rPr>
                <w:rFonts w:ascii="仿宋" w:eastAsia="仿宋" w:hAnsi="仿宋"/>
                <w:sz w:val="28"/>
                <w:szCs w:val="28"/>
              </w:rPr>
              <w:t>7</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到</w:t>
            </w:r>
            <w:r w:rsidRPr="00F76B06">
              <w:rPr>
                <w:rFonts w:ascii="仿宋" w:eastAsia="仿宋" w:hAnsi="仿宋"/>
                <w:sz w:val="28"/>
                <w:szCs w:val="28"/>
              </w:rPr>
              <w:t>2020</w:t>
            </w:r>
            <w:r w:rsidRPr="00F76B06">
              <w:rPr>
                <w:rFonts w:ascii="仿宋" w:eastAsia="仿宋" w:hAnsi="仿宋" w:hint="eastAsia"/>
                <w:sz w:val="28"/>
                <w:szCs w:val="28"/>
              </w:rPr>
              <w:t>年，市本级新改造</w:t>
            </w:r>
            <w:r w:rsidRPr="00F76B06">
              <w:rPr>
                <w:rFonts w:ascii="仿宋" w:eastAsia="仿宋" w:hAnsi="仿宋"/>
                <w:sz w:val="28"/>
                <w:szCs w:val="28"/>
              </w:rPr>
              <w:t>4</w:t>
            </w:r>
            <w:r w:rsidRPr="00F76B06">
              <w:rPr>
                <w:rFonts w:ascii="仿宋" w:eastAsia="仿宋" w:hAnsi="仿宋" w:hint="eastAsia"/>
                <w:sz w:val="28"/>
                <w:szCs w:val="28"/>
              </w:rPr>
              <w:t>万户农村厕所。榆树市、农安县、德惠市、九台区、双阳区新改造</w:t>
            </w:r>
            <w:r w:rsidRPr="00F76B06">
              <w:rPr>
                <w:rFonts w:ascii="仿宋" w:eastAsia="仿宋" w:hAnsi="仿宋"/>
                <w:sz w:val="28"/>
                <w:szCs w:val="28"/>
              </w:rPr>
              <w:t>23.5</w:t>
            </w:r>
            <w:r w:rsidRPr="00F76B06">
              <w:rPr>
                <w:rFonts w:ascii="仿宋" w:eastAsia="仿宋" w:hAnsi="仿宋" w:hint="eastAsia"/>
                <w:sz w:val="28"/>
                <w:szCs w:val="28"/>
              </w:rPr>
              <w:t>万户农村厕所。</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第十六条</w:t>
            </w:r>
            <w:r w:rsidRPr="00F76B06">
              <w:rPr>
                <w:rFonts w:ascii="仿宋" w:eastAsia="仿宋" w:hAnsi="仿宋"/>
                <w:sz w:val="28"/>
                <w:szCs w:val="28"/>
              </w:rPr>
              <w:t xml:space="preserve"> </w:t>
            </w:r>
            <w:r w:rsidRPr="00F76B06">
              <w:rPr>
                <w:rFonts w:ascii="仿宋" w:eastAsia="仿宋" w:hAnsi="仿宋" w:hint="eastAsia"/>
                <w:sz w:val="28"/>
                <w:szCs w:val="28"/>
              </w:rPr>
              <w:t>市本级</w:t>
            </w:r>
            <w:r w:rsidRPr="00F76B06">
              <w:rPr>
                <w:rFonts w:ascii="仿宋" w:eastAsia="仿宋" w:hAnsi="仿宋"/>
                <w:sz w:val="28"/>
                <w:szCs w:val="28"/>
              </w:rPr>
              <w:t>300</w:t>
            </w:r>
            <w:r w:rsidRPr="00F76B06">
              <w:rPr>
                <w:rFonts w:ascii="仿宋" w:eastAsia="仿宋" w:hAnsi="仿宋" w:hint="eastAsia"/>
                <w:sz w:val="28"/>
                <w:szCs w:val="28"/>
              </w:rPr>
              <w:t>户以上村庄应当规划建设公共厕所或村委会厕所向群众开放。榆树市、农安县、德惠市、九台区、双阳区</w:t>
            </w:r>
            <w:r w:rsidRPr="00F76B06">
              <w:rPr>
                <w:rFonts w:ascii="仿宋" w:eastAsia="仿宋" w:hAnsi="仿宋"/>
                <w:sz w:val="28"/>
                <w:szCs w:val="28"/>
              </w:rPr>
              <w:t>300</w:t>
            </w:r>
            <w:r w:rsidRPr="00F76B06">
              <w:rPr>
                <w:rFonts w:ascii="仿宋" w:eastAsia="仿宋" w:hAnsi="仿宋" w:hint="eastAsia"/>
                <w:sz w:val="28"/>
                <w:szCs w:val="28"/>
              </w:rPr>
              <w:t>户以上村庄应当规划建设公共厕所或村委会厕所向群众开放。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《分解表》二、</w:t>
            </w:r>
            <w:r w:rsidRPr="00F76B06">
              <w:rPr>
                <w:rFonts w:ascii="仿宋" w:eastAsia="仿宋" w:hAnsi="仿宋"/>
                <w:sz w:val="28"/>
                <w:szCs w:val="28"/>
              </w:rPr>
              <w:t>8</w:t>
            </w:r>
            <w:r w:rsidRPr="00F76B06">
              <w:rPr>
                <w:rFonts w:ascii="仿宋" w:eastAsia="仿宋" w:hAnsi="仿宋" w:hint="eastAsia"/>
                <w:sz w:val="28"/>
                <w:szCs w:val="28"/>
              </w:rPr>
              <w:t>、</w:t>
            </w:r>
            <w:r w:rsidRPr="00F76B06">
              <w:rPr>
                <w:rFonts w:ascii="仿宋" w:eastAsia="仿宋" w:hAnsi="仿宋"/>
                <w:sz w:val="28"/>
                <w:szCs w:val="28"/>
              </w:rPr>
              <w:t>9</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市本级</w:t>
            </w:r>
            <w:r w:rsidRPr="00F76B06">
              <w:rPr>
                <w:rFonts w:ascii="仿宋" w:eastAsia="仿宋" w:hAnsi="仿宋"/>
                <w:sz w:val="28"/>
                <w:szCs w:val="28"/>
              </w:rPr>
              <w:t>300</w:t>
            </w:r>
            <w:r w:rsidRPr="00F76B06">
              <w:rPr>
                <w:rFonts w:ascii="仿宋" w:eastAsia="仿宋" w:hAnsi="仿宋" w:hint="eastAsia"/>
                <w:sz w:val="28"/>
                <w:szCs w:val="28"/>
              </w:rPr>
              <w:t>户以上村庄规划建设公共厕所或村委会厕所向群众开放。榆树市、农安县、德惠市、九台区、双阳区</w:t>
            </w:r>
            <w:r w:rsidRPr="00F76B06">
              <w:rPr>
                <w:rFonts w:ascii="仿宋" w:eastAsia="仿宋" w:hAnsi="仿宋"/>
                <w:sz w:val="28"/>
                <w:szCs w:val="28"/>
              </w:rPr>
              <w:t>300</w:t>
            </w:r>
            <w:r w:rsidRPr="00F76B06">
              <w:rPr>
                <w:rFonts w:ascii="仿宋" w:eastAsia="仿宋" w:hAnsi="仿宋" w:hint="eastAsia"/>
                <w:sz w:val="28"/>
                <w:szCs w:val="28"/>
              </w:rPr>
              <w:t>户以上村庄规划建设公共厕所或村委会厕所向群众开放。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第十七条</w:t>
            </w:r>
            <w:r w:rsidRPr="00F76B06">
              <w:rPr>
                <w:rFonts w:ascii="仿宋" w:eastAsia="仿宋" w:hAnsi="仿宋"/>
                <w:sz w:val="28"/>
                <w:szCs w:val="28"/>
              </w:rPr>
              <w:t xml:space="preserve"> </w:t>
            </w:r>
            <w:r w:rsidRPr="00F76B06">
              <w:rPr>
                <w:rFonts w:ascii="仿宋" w:eastAsia="仿宋" w:hAnsi="仿宋" w:hint="eastAsia"/>
                <w:sz w:val="28"/>
                <w:szCs w:val="28"/>
              </w:rPr>
              <w:t>城市近郊区、水源地保护区和污染较严重流域原则上必须进行农村厕所改造和粪污治理。引导农村新建住房同步配套建设户用卫生厕所，逐步实现美观、实用、整洁、无污染的卫生厕所。</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《长春市通知》二、（二）</w:t>
            </w:r>
            <w:r w:rsidRPr="00F76B06">
              <w:rPr>
                <w:rFonts w:ascii="仿宋" w:eastAsia="仿宋" w:hAnsi="仿宋"/>
                <w:sz w:val="28"/>
                <w:szCs w:val="28"/>
              </w:rPr>
              <w:t xml:space="preserve"> </w:t>
            </w:r>
            <w:r w:rsidRPr="00F76B06">
              <w:rPr>
                <w:rFonts w:ascii="仿宋" w:eastAsia="仿宋" w:hAnsi="仿宋" w:hint="eastAsia"/>
                <w:sz w:val="28"/>
                <w:szCs w:val="28"/>
              </w:rPr>
              <w:t>原则上城市近郊区、水源地保护区和污染较严重流域原则上必须进行农村厕所改造和粪污治理。引导农村新建住房同步配套建设户用卫生厕所。</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第十八条</w:t>
            </w:r>
            <w:r w:rsidRPr="00F76B06">
              <w:rPr>
                <w:rFonts w:ascii="仿宋" w:eastAsia="仿宋" w:hAnsi="仿宋"/>
                <w:sz w:val="28"/>
                <w:szCs w:val="28"/>
              </w:rPr>
              <w:t xml:space="preserve"> A</w:t>
            </w:r>
            <w:r w:rsidRPr="00F76B06">
              <w:rPr>
                <w:rFonts w:ascii="仿宋" w:eastAsia="仿宋" w:hAnsi="仿宋" w:hint="eastAsia"/>
                <w:sz w:val="28"/>
                <w:szCs w:val="28"/>
              </w:rPr>
              <w:t>级乡村旅游经营单位和集中连片发展乡村旅游的村（屯）应当进行厕所改造。</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《长春市通知》二、（二）</w:t>
            </w:r>
            <w:r w:rsidRPr="00F76B06">
              <w:rPr>
                <w:rFonts w:ascii="仿宋" w:eastAsia="仿宋" w:hAnsi="仿宋"/>
                <w:sz w:val="28"/>
                <w:szCs w:val="28"/>
              </w:rPr>
              <w:t xml:space="preserve"> </w:t>
            </w:r>
            <w:r w:rsidRPr="00F76B06">
              <w:rPr>
                <w:rFonts w:ascii="仿宋" w:eastAsia="仿宋" w:hAnsi="仿宋" w:hint="eastAsia"/>
                <w:sz w:val="28"/>
                <w:szCs w:val="28"/>
              </w:rPr>
              <w:t>对</w:t>
            </w:r>
            <w:r w:rsidRPr="00F76B06">
              <w:rPr>
                <w:rFonts w:ascii="仿宋" w:eastAsia="仿宋" w:hAnsi="仿宋"/>
                <w:sz w:val="28"/>
                <w:szCs w:val="28"/>
              </w:rPr>
              <w:t>A</w:t>
            </w:r>
            <w:r w:rsidRPr="00F76B06">
              <w:rPr>
                <w:rFonts w:ascii="仿宋" w:eastAsia="仿宋" w:hAnsi="仿宋" w:hint="eastAsia"/>
                <w:sz w:val="28"/>
                <w:szCs w:val="28"/>
              </w:rPr>
              <w:t>级乡村旅游经营单位和集中连片发展乡村旅游的村（屯）应当进行厕所改造。到</w:t>
            </w:r>
            <w:r w:rsidRPr="00F76B06">
              <w:rPr>
                <w:rFonts w:ascii="仿宋" w:eastAsia="仿宋" w:hAnsi="仿宋"/>
                <w:sz w:val="28"/>
                <w:szCs w:val="28"/>
              </w:rPr>
              <w:t>2020</w:t>
            </w:r>
            <w:r w:rsidRPr="00F76B06">
              <w:rPr>
                <w:rFonts w:ascii="仿宋" w:eastAsia="仿宋" w:hAnsi="仿宋" w:hint="eastAsia"/>
                <w:sz w:val="28"/>
                <w:szCs w:val="28"/>
              </w:rPr>
              <w:t>年底，新改造农户卫生厕所</w:t>
            </w:r>
            <w:r w:rsidRPr="00F76B06">
              <w:rPr>
                <w:rFonts w:ascii="仿宋" w:eastAsia="仿宋" w:hAnsi="仿宋"/>
                <w:sz w:val="28"/>
                <w:szCs w:val="28"/>
              </w:rPr>
              <w:t>27.5</w:t>
            </w:r>
            <w:r w:rsidRPr="00F76B06">
              <w:rPr>
                <w:rFonts w:ascii="仿宋" w:eastAsia="仿宋" w:hAnsi="仿宋" w:hint="eastAsia"/>
                <w:sz w:val="28"/>
                <w:szCs w:val="28"/>
              </w:rPr>
              <w:t>万户。</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第十九条</w:t>
            </w:r>
            <w:r w:rsidRPr="00F76B06">
              <w:rPr>
                <w:rFonts w:ascii="仿宋" w:eastAsia="仿宋" w:hAnsi="仿宋"/>
                <w:sz w:val="28"/>
                <w:szCs w:val="28"/>
              </w:rPr>
              <w:t xml:space="preserve"> </w:t>
            </w:r>
            <w:r w:rsidRPr="00F76B06">
              <w:rPr>
                <w:rFonts w:ascii="仿宋" w:eastAsia="仿宋" w:hAnsi="仿宋" w:hint="eastAsia"/>
                <w:sz w:val="28"/>
                <w:szCs w:val="28"/>
              </w:rPr>
              <w:t>开展厕所粪便、畜禽养殖废弃物资源化利用，对病死的畜禽进行无害化处理。</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鼓励和支持畜禽养殖户采取种植和养殖相结合的方式，通过种植业消纳畜禽粪便、污水等废弃物，实现畜禽粪便、污水等废弃物的就地就近资源化利用。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《长春市通知》二、（二）</w:t>
            </w:r>
            <w:r w:rsidRPr="00F76B06">
              <w:rPr>
                <w:rFonts w:ascii="仿宋" w:eastAsia="仿宋" w:hAnsi="仿宋"/>
                <w:sz w:val="28"/>
                <w:szCs w:val="28"/>
              </w:rPr>
              <w:t xml:space="preserve"> </w:t>
            </w:r>
            <w:r w:rsidRPr="00F76B06">
              <w:rPr>
                <w:rFonts w:ascii="仿宋" w:eastAsia="仿宋" w:hAnsi="仿宋" w:hint="eastAsia"/>
                <w:sz w:val="28"/>
                <w:szCs w:val="28"/>
              </w:rPr>
              <w:t>开展厕所粪便、畜禽养殖废弃物资源化利用，对病死的畜禽进行无害化处理。</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《河北省乡村环境保护和治理条例》第十九条</w:t>
            </w:r>
            <w:r w:rsidRPr="00F76B06">
              <w:rPr>
                <w:rFonts w:ascii="仿宋" w:eastAsia="仿宋" w:hAnsi="仿宋"/>
                <w:sz w:val="28"/>
                <w:szCs w:val="28"/>
              </w:rPr>
              <w:t xml:space="preserve"> </w:t>
            </w:r>
            <w:r w:rsidRPr="00F76B06">
              <w:rPr>
                <w:rFonts w:ascii="仿宋" w:eastAsia="仿宋" w:hAnsi="仿宋" w:hint="eastAsia"/>
                <w:sz w:val="28"/>
                <w:szCs w:val="28"/>
              </w:rPr>
              <w:t>鼓励和支持畜禽养殖户采取种植和养殖相结合的方式，通过种植业消纳畜禽粪便、污水等废弃物，实现畜禽粪便、污水等废弃物的就地就近资源化利用。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任何单位和个人均应遵守下列规定：</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（一）禁止随地便溺；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（二）禁止乱倾倒和堆放粪污；</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（三）运输粪污禁止撒落、滴漏；</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（四）其他影响环境卫生的行为。</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《长春市生活垃圾分类管理条例》第三十二条</w:t>
            </w:r>
            <w:r w:rsidRPr="00F76B06">
              <w:rPr>
                <w:rFonts w:ascii="仿宋" w:eastAsia="仿宋" w:hAnsi="仿宋"/>
                <w:sz w:val="28"/>
                <w:szCs w:val="28"/>
              </w:rPr>
              <w:t xml:space="preserve"> </w:t>
            </w:r>
          </w:p>
          <w:p w:rsidR="00670E3A" w:rsidRPr="00F76B06" w:rsidRDefault="00670E3A" w:rsidP="00F76B06">
            <w:pPr>
              <w:numPr>
                <w:ilvl w:val="0"/>
                <w:numId w:val="3"/>
              </w:numPr>
              <w:ind w:firstLineChars="200" w:firstLine="560"/>
              <w:rPr>
                <w:rFonts w:ascii="仿宋" w:eastAsia="仿宋" w:hAnsi="仿宋"/>
                <w:sz w:val="28"/>
                <w:szCs w:val="28"/>
              </w:rPr>
            </w:pPr>
            <w:r w:rsidRPr="00F76B06">
              <w:rPr>
                <w:rFonts w:ascii="仿宋" w:eastAsia="仿宋" w:hAnsi="仿宋" w:hint="eastAsia"/>
                <w:sz w:val="28"/>
                <w:szCs w:val="28"/>
              </w:rPr>
              <w:t>运输作业车辆和生活垃圾分类收集设备应当密封、完好、整洁；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（五）收集和运输过程中不得丢弃、撒落、和滴漏，不得进行敞开式分拣、压缩和转运。</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《长春市市容和环境卫生管理条例》第四十六条（内容同上）</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第二十一条</w:t>
            </w:r>
            <w:r w:rsidRPr="00F76B06">
              <w:rPr>
                <w:rFonts w:ascii="仿宋" w:eastAsia="仿宋" w:hAnsi="仿宋"/>
                <w:sz w:val="28"/>
                <w:szCs w:val="28"/>
              </w:rPr>
              <w:t xml:space="preserve"> </w:t>
            </w:r>
            <w:r w:rsidRPr="00F76B06">
              <w:rPr>
                <w:rFonts w:ascii="仿宋" w:eastAsia="仿宋" w:hAnsi="仿宋" w:hint="eastAsia"/>
                <w:sz w:val="28"/>
                <w:szCs w:val="28"/>
              </w:rPr>
              <w:t>改善农村水环境，梯次推进生活污水治理，实施农村污水治理行动，因地制宜采取工程措施与生态措施相结合、集中与分散相结合的污水处理模式和处理工艺。</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《长春市通知》二、（三）</w:t>
            </w:r>
            <w:r w:rsidRPr="00F76B06">
              <w:rPr>
                <w:rFonts w:ascii="仿宋" w:eastAsia="仿宋" w:hAnsi="仿宋"/>
                <w:sz w:val="28"/>
                <w:szCs w:val="28"/>
              </w:rPr>
              <w:t xml:space="preserve"> </w:t>
            </w:r>
            <w:r w:rsidRPr="00F76B06">
              <w:rPr>
                <w:rFonts w:ascii="仿宋" w:eastAsia="仿宋" w:hAnsi="仿宋" w:hint="eastAsia"/>
                <w:sz w:val="28"/>
                <w:szCs w:val="28"/>
              </w:rPr>
              <w:t>改善农村水环境，梯次推进生活污水治理，实施农村污水治理行动，因地制宜采取工程措施与生态措施相结合、集中与分散相结合的污水处理模式和处理工艺。</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第二十二条</w:t>
            </w:r>
            <w:r w:rsidRPr="00F76B06">
              <w:rPr>
                <w:rFonts w:ascii="仿宋" w:eastAsia="仿宋" w:hAnsi="仿宋"/>
                <w:sz w:val="28"/>
                <w:szCs w:val="28"/>
              </w:rPr>
              <w:t xml:space="preserve"> </w:t>
            </w:r>
            <w:r w:rsidRPr="00F76B06">
              <w:rPr>
                <w:rFonts w:ascii="仿宋" w:eastAsia="仿宋" w:hAnsi="仿宋" w:hint="eastAsia"/>
                <w:sz w:val="28"/>
                <w:szCs w:val="28"/>
              </w:rPr>
              <w:t>鼓励城市污水管网向周边村庄延伸覆盖，重点推进市本级重点镇、重点流域乡镇生活污水处理设施建设，推进榆树市、农安县、德惠市、九台区、双阳区重点镇、重点流域乡镇生活污水处理设施建设。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《长春市通知》二、（三）鼓励城市污水管网向周边村庄延伸覆盖，重点推进市本级重点镇、重点流域乡镇生活污水处理设施建设。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《分解表》三、</w:t>
            </w:r>
            <w:r w:rsidRPr="00F76B06">
              <w:rPr>
                <w:rFonts w:ascii="仿宋" w:eastAsia="仿宋" w:hAnsi="仿宋"/>
                <w:sz w:val="28"/>
                <w:szCs w:val="28"/>
              </w:rPr>
              <w:t>13</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sz w:val="28"/>
                <w:szCs w:val="28"/>
              </w:rPr>
              <w:t xml:space="preserve"> </w:t>
            </w:r>
            <w:r w:rsidRPr="00F76B06">
              <w:rPr>
                <w:rFonts w:ascii="仿宋" w:eastAsia="仿宋" w:hAnsi="仿宋" w:hint="eastAsia"/>
                <w:sz w:val="28"/>
                <w:szCs w:val="28"/>
              </w:rPr>
              <w:t>推进榆树市、农安县、德惠市、九台区、双阳区重点镇、重点流域乡镇生活污水处理设施建设。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第二十三条</w:t>
            </w:r>
            <w:r w:rsidRPr="00F76B06">
              <w:rPr>
                <w:rFonts w:ascii="仿宋" w:eastAsia="仿宋" w:hAnsi="仿宋"/>
                <w:sz w:val="28"/>
                <w:szCs w:val="28"/>
              </w:rPr>
              <w:t xml:space="preserve">  </w:t>
            </w:r>
            <w:r w:rsidRPr="00F76B06">
              <w:rPr>
                <w:rFonts w:ascii="仿宋" w:eastAsia="仿宋" w:hAnsi="仿宋" w:hint="eastAsia"/>
                <w:sz w:val="28"/>
                <w:szCs w:val="28"/>
              </w:rPr>
              <w:t>各县（市）区、是农村污水治理工作的责任主体，有关部门负责指导责任主体开展相应工作。</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《分解表》三、</w:t>
            </w:r>
            <w:r w:rsidRPr="00F76B06">
              <w:rPr>
                <w:rFonts w:ascii="仿宋" w:eastAsia="仿宋" w:hAnsi="仿宋"/>
                <w:sz w:val="28"/>
                <w:szCs w:val="28"/>
              </w:rPr>
              <w:t>14</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指导各县（市）区、开发区等责任主体的农村污水治理相关工作，到</w:t>
            </w:r>
            <w:r w:rsidRPr="00F76B06">
              <w:rPr>
                <w:rFonts w:ascii="仿宋" w:eastAsia="仿宋" w:hAnsi="仿宋"/>
                <w:sz w:val="28"/>
                <w:szCs w:val="28"/>
              </w:rPr>
              <w:t>2020</w:t>
            </w:r>
            <w:r w:rsidRPr="00F76B06">
              <w:rPr>
                <w:rFonts w:ascii="仿宋" w:eastAsia="仿宋" w:hAnsi="仿宋" w:hint="eastAsia"/>
                <w:sz w:val="28"/>
                <w:szCs w:val="28"/>
              </w:rPr>
              <w:t>年，全市</w:t>
            </w:r>
            <w:r w:rsidRPr="00F76B06">
              <w:rPr>
                <w:rFonts w:ascii="仿宋" w:eastAsia="仿宋" w:hAnsi="仿宋"/>
                <w:sz w:val="28"/>
                <w:szCs w:val="28"/>
              </w:rPr>
              <w:t>20</w:t>
            </w:r>
            <w:r w:rsidRPr="00F76B06">
              <w:rPr>
                <w:rFonts w:ascii="仿宋" w:eastAsia="仿宋" w:hAnsi="仿宋" w:hint="eastAsia"/>
                <w:sz w:val="28"/>
                <w:szCs w:val="28"/>
              </w:rPr>
              <w:t>个重点镇、重点流域常住人口</w:t>
            </w:r>
            <w:r w:rsidRPr="00F76B06">
              <w:rPr>
                <w:rFonts w:ascii="仿宋" w:eastAsia="仿宋" w:hAnsi="仿宋"/>
                <w:sz w:val="28"/>
                <w:szCs w:val="28"/>
              </w:rPr>
              <w:t>1</w:t>
            </w:r>
            <w:r w:rsidRPr="00F76B06">
              <w:rPr>
                <w:rFonts w:ascii="仿宋" w:eastAsia="仿宋" w:hAnsi="仿宋" w:hint="eastAsia"/>
                <w:sz w:val="28"/>
                <w:szCs w:val="28"/>
              </w:rPr>
              <w:t>万以上乡镇生活污水得到有效治理。</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第二十四条</w:t>
            </w:r>
            <w:r w:rsidRPr="00F76B06">
              <w:rPr>
                <w:rFonts w:ascii="仿宋" w:eastAsia="仿宋" w:hAnsi="仿宋"/>
                <w:sz w:val="28"/>
                <w:szCs w:val="28"/>
              </w:rPr>
              <w:t xml:space="preserve"> </w:t>
            </w:r>
            <w:r w:rsidRPr="00F76B06">
              <w:rPr>
                <w:rFonts w:ascii="仿宋" w:eastAsia="仿宋" w:hAnsi="仿宋" w:hint="eastAsia"/>
                <w:sz w:val="28"/>
                <w:szCs w:val="28"/>
              </w:rPr>
              <w:t>将农村水环境治理纳入河（湖）长制管理，以房前屋后河塘沟渠为重点实施清淤梳浚，采取综合措施恢复水生态，逐步消除农村黑臭水体。</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《分解表》三、</w:t>
            </w:r>
            <w:r w:rsidRPr="00F76B06">
              <w:rPr>
                <w:rFonts w:ascii="仿宋" w:eastAsia="仿宋" w:hAnsi="仿宋"/>
                <w:sz w:val="28"/>
                <w:szCs w:val="28"/>
              </w:rPr>
              <w:t>15</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sz w:val="28"/>
                <w:szCs w:val="28"/>
              </w:rPr>
              <w:t xml:space="preserve"> </w:t>
            </w:r>
            <w:r w:rsidRPr="00F76B06">
              <w:rPr>
                <w:rFonts w:ascii="仿宋" w:eastAsia="仿宋" w:hAnsi="仿宋" w:hint="eastAsia"/>
                <w:sz w:val="28"/>
                <w:szCs w:val="28"/>
              </w:rPr>
              <w:t>将农村水环境治理纳入河（湖）长制管理，以房前屋后河塘沟渠为重点实施清淤梳浚，采取综合措施恢复水生态，到</w:t>
            </w:r>
            <w:r w:rsidRPr="00F76B06">
              <w:rPr>
                <w:rFonts w:ascii="仿宋" w:eastAsia="仿宋" w:hAnsi="仿宋"/>
                <w:sz w:val="28"/>
                <w:szCs w:val="28"/>
              </w:rPr>
              <w:t>2020</w:t>
            </w:r>
            <w:r w:rsidRPr="00F76B06">
              <w:rPr>
                <w:rFonts w:ascii="仿宋" w:eastAsia="仿宋" w:hAnsi="仿宋" w:hint="eastAsia"/>
                <w:sz w:val="28"/>
                <w:szCs w:val="28"/>
              </w:rPr>
              <w:t>年，基本消除农村黑臭水体。</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第二十五条</w:t>
            </w:r>
            <w:r w:rsidRPr="00F76B06">
              <w:rPr>
                <w:rFonts w:ascii="仿宋" w:eastAsia="仿宋" w:hAnsi="仿宋"/>
                <w:sz w:val="28"/>
                <w:szCs w:val="28"/>
              </w:rPr>
              <w:t xml:space="preserve"> </w:t>
            </w:r>
            <w:r w:rsidRPr="00F76B06">
              <w:rPr>
                <w:rFonts w:ascii="仿宋" w:eastAsia="仿宋" w:hAnsi="仿宋" w:hint="eastAsia"/>
                <w:sz w:val="28"/>
                <w:szCs w:val="28"/>
              </w:rPr>
              <w:t>各县（市）区充分利用当地资源，因地制宜选择路面材料，并动员村民投工投劳建设入户道路，逐步实现由“村村通”到“户户通”。</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充分利用当地资源，指导各县（市）区因地制宜选择路面材料，并动员村民投工投劳建设入户道路。</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《分解表》四、</w:t>
            </w:r>
            <w:r w:rsidRPr="00F76B06">
              <w:rPr>
                <w:rFonts w:ascii="仿宋" w:eastAsia="仿宋" w:hAnsi="仿宋"/>
                <w:sz w:val="28"/>
                <w:szCs w:val="28"/>
              </w:rPr>
              <w:t>16</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到</w:t>
            </w:r>
            <w:r w:rsidRPr="00F76B06">
              <w:rPr>
                <w:rFonts w:ascii="仿宋" w:eastAsia="仿宋" w:hAnsi="仿宋"/>
                <w:sz w:val="28"/>
                <w:szCs w:val="28"/>
              </w:rPr>
              <w:t>2020</w:t>
            </w:r>
            <w:r w:rsidRPr="00F76B06">
              <w:rPr>
                <w:rFonts w:ascii="仿宋" w:eastAsia="仿宋" w:hAnsi="仿宋" w:hint="eastAsia"/>
                <w:sz w:val="28"/>
                <w:szCs w:val="28"/>
              </w:rPr>
              <w:t>年，全市自然屯通硬化路率达到</w:t>
            </w:r>
            <w:r w:rsidRPr="00F76B06">
              <w:rPr>
                <w:rFonts w:ascii="仿宋" w:eastAsia="仿宋" w:hAnsi="仿宋"/>
                <w:sz w:val="28"/>
                <w:szCs w:val="28"/>
              </w:rPr>
              <w:t>85%</w:t>
            </w:r>
            <w:r w:rsidRPr="00F76B06">
              <w:rPr>
                <w:rFonts w:ascii="仿宋" w:eastAsia="仿宋" w:hAnsi="仿宋" w:hint="eastAsia"/>
                <w:sz w:val="28"/>
                <w:szCs w:val="28"/>
              </w:rPr>
              <w:t>。</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第二十六条</w:t>
            </w:r>
            <w:r w:rsidRPr="00F76B06">
              <w:rPr>
                <w:rFonts w:ascii="仿宋" w:eastAsia="仿宋" w:hAnsi="仿宋"/>
                <w:sz w:val="28"/>
                <w:szCs w:val="28"/>
              </w:rPr>
              <w:t xml:space="preserve"> </w:t>
            </w:r>
            <w:r w:rsidRPr="00F76B06">
              <w:rPr>
                <w:rFonts w:ascii="仿宋" w:eastAsia="仿宋" w:hAnsi="仿宋" w:hint="eastAsia"/>
                <w:sz w:val="28"/>
                <w:szCs w:val="28"/>
              </w:rPr>
              <w:t>市容和环境卫生主管部门应当落实清扫责任，保持道路清洁，并按照作业规范和环境卫生要求，定时清扫，及时清洁。</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《长春市市容和环境卫生管理条例》第三十七条</w:t>
            </w:r>
            <w:r w:rsidRPr="00F76B06">
              <w:rPr>
                <w:rFonts w:ascii="仿宋" w:eastAsia="仿宋" w:hAnsi="仿宋"/>
                <w:sz w:val="28"/>
                <w:szCs w:val="28"/>
              </w:rPr>
              <w:t xml:space="preserve"> </w:t>
            </w:r>
            <w:r w:rsidRPr="00F76B06">
              <w:rPr>
                <w:rFonts w:ascii="仿宋" w:eastAsia="仿宋" w:hAnsi="仿宋" w:hint="eastAsia"/>
                <w:sz w:val="28"/>
                <w:szCs w:val="28"/>
              </w:rPr>
              <w:t>道路应当保持清洁，落实清扫责任，并按照作业规范和环境卫生要求，定时清扫，及时清洁。</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第二十七条</w:t>
            </w:r>
            <w:r w:rsidRPr="00F76B06">
              <w:rPr>
                <w:rFonts w:ascii="仿宋" w:eastAsia="仿宋" w:hAnsi="仿宋"/>
                <w:sz w:val="28"/>
                <w:szCs w:val="28"/>
              </w:rPr>
              <w:t xml:space="preserve"> </w:t>
            </w:r>
            <w:r w:rsidRPr="00F76B06">
              <w:rPr>
                <w:rFonts w:ascii="仿宋" w:eastAsia="仿宋" w:hAnsi="仿宋" w:hint="eastAsia"/>
                <w:sz w:val="28"/>
                <w:szCs w:val="28"/>
              </w:rPr>
              <w:t>各县（市）区、开发区应当持续推进美丽宜居乡村建设，深入开展城乡环境卫生整洁行动，推进卫生县城、卫生乡镇等卫生创建工作。</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持续推进美丽宜居乡村建设，深入开展城乡环境卫生整洁行动，推进卫生县城、卫生乡镇等卫生创建工作。</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第二十八条</w:t>
            </w:r>
            <w:r w:rsidRPr="00F76B06">
              <w:rPr>
                <w:rFonts w:ascii="仿宋" w:eastAsia="仿宋" w:hAnsi="仿宋"/>
                <w:sz w:val="28"/>
                <w:szCs w:val="28"/>
              </w:rPr>
              <w:t xml:space="preserve"> </w:t>
            </w:r>
            <w:r w:rsidRPr="00F76B06">
              <w:rPr>
                <w:rFonts w:ascii="仿宋" w:eastAsia="仿宋" w:hAnsi="仿宋" w:hint="eastAsia"/>
                <w:sz w:val="28"/>
                <w:szCs w:val="28"/>
              </w:rPr>
              <w:t>各县（市）区、开发区应当整治空间环境和庭院环境，治理私搭乱建、乱堆乱放，开展美丽乡村和干净人家评选活动。村民委员会应当组织开展乡村公共空间、住宅庭院、闲置宅基地等清洁整治活动，保持乡村环境卫生。村民应当对住宅庭院、房前屋后进行清洁。按照“谁受益谁付费”的原则，有关单位或个人应当交纳保洁费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整治空间环境和庭院环境，治理私搭乱建、乱堆乱放，开展美丽乡村和干净人家评选活动。</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《河北省乡村环境保护和治理条例》第二十二条</w:t>
            </w:r>
            <w:r w:rsidRPr="00F76B06">
              <w:rPr>
                <w:rFonts w:ascii="仿宋" w:eastAsia="仿宋" w:hAnsi="仿宋"/>
                <w:sz w:val="28"/>
                <w:szCs w:val="28"/>
              </w:rPr>
              <w:t xml:space="preserve"> </w:t>
            </w:r>
            <w:r w:rsidRPr="00F76B06">
              <w:rPr>
                <w:rFonts w:ascii="仿宋" w:eastAsia="仿宋" w:hAnsi="仿宋" w:hint="eastAsia"/>
                <w:sz w:val="28"/>
                <w:szCs w:val="28"/>
              </w:rPr>
              <w:t>村民委员会应当组织开展乡村公共空间、住宅庭院、闲置宅基地等清洁整治活动，保持乡村环境卫生。村民应当对住宅庭院、房前屋后进行清洁。按照“谁受益谁付费”的原则，有关单位或个人应当交纳保洁费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第二十九条</w:t>
            </w:r>
            <w:r w:rsidRPr="00F76B06">
              <w:rPr>
                <w:rFonts w:ascii="仿宋" w:eastAsia="仿宋" w:hAnsi="仿宋"/>
                <w:sz w:val="28"/>
                <w:szCs w:val="28"/>
              </w:rPr>
              <w:t xml:space="preserve"> </w:t>
            </w:r>
            <w:r w:rsidRPr="00F76B06">
              <w:rPr>
                <w:rFonts w:ascii="仿宋" w:eastAsia="仿宋" w:hAnsi="仿宋" w:hint="eastAsia"/>
                <w:sz w:val="28"/>
                <w:szCs w:val="28"/>
              </w:rPr>
              <w:t>有关单位和个人应当加强农村建筑风貌管控，加大历史文化名村、名镇和传统村落民居保护力度，推进少数民族特色村寨保护力度。</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加强农村建筑风貌管控，加大历史文化名村、名镇和传统村落民居保护力度，推进少数民族特色村寨保护力度。</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第三十条</w:t>
            </w:r>
            <w:r w:rsidRPr="00F76B06">
              <w:rPr>
                <w:rFonts w:ascii="仿宋" w:eastAsia="仿宋" w:hAnsi="仿宋"/>
                <w:sz w:val="28"/>
                <w:szCs w:val="28"/>
              </w:rPr>
              <w:t xml:space="preserve"> </w:t>
            </w:r>
            <w:r w:rsidRPr="00F76B06">
              <w:rPr>
                <w:rFonts w:ascii="仿宋" w:eastAsia="仿宋" w:hAnsi="仿宋" w:hint="eastAsia"/>
                <w:sz w:val="28"/>
                <w:szCs w:val="28"/>
              </w:rPr>
              <w:t>建筑物、构筑物的容貌应当符合下列规定：</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（一）在临街的建筑物、构筑物上不得插挂、张贴、安装、晒晾有碍村容观瞻的任何物品；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（二）建筑物顶部、外走廊、平台、阳台、窗外等应当保持整洁、无堆放物料，无乱搭建；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（三）建筑物、构筑物应当保持整洁、完好、美观。</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《长春市市容和环境卫生条例》第十七条</w:t>
            </w:r>
            <w:r w:rsidRPr="00F76B06">
              <w:rPr>
                <w:rFonts w:ascii="仿宋" w:eastAsia="仿宋" w:hAnsi="仿宋"/>
                <w:sz w:val="28"/>
                <w:szCs w:val="28"/>
              </w:rPr>
              <w:t xml:space="preserve"> </w:t>
            </w:r>
            <w:r w:rsidRPr="00F76B06">
              <w:rPr>
                <w:rFonts w:ascii="仿宋" w:eastAsia="仿宋" w:hAnsi="仿宋" w:hint="eastAsia"/>
                <w:sz w:val="28"/>
                <w:szCs w:val="28"/>
              </w:rPr>
              <w:t>建筑物、构筑物的容貌应当符合下列规定：</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（一）在临街的建筑物、构筑物上不得插挂、张贴、安装、晒晾有碍村容观瞻的任何物品；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（二）建筑物顶部、外走廊、平台、阳台、窗外等应当保持整洁、无堆放物料，无乱搭建；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（三）建筑物、构筑物应当保持整洁、完好、美观。</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第三十一条</w:t>
            </w:r>
            <w:r w:rsidRPr="00F76B06">
              <w:rPr>
                <w:rFonts w:ascii="仿宋" w:eastAsia="仿宋" w:hAnsi="仿宋"/>
                <w:sz w:val="28"/>
                <w:szCs w:val="28"/>
              </w:rPr>
              <w:t xml:space="preserve"> </w:t>
            </w:r>
            <w:r w:rsidRPr="00F76B06">
              <w:rPr>
                <w:rFonts w:ascii="仿宋" w:eastAsia="仿宋" w:hAnsi="仿宋" w:hint="eastAsia"/>
                <w:sz w:val="28"/>
                <w:szCs w:val="28"/>
              </w:rPr>
              <w:t>在公共空间、庭院、临街建筑设置的雕塑等景观，应当与周边景观相协调，出现破旧、污损的，责任人应当及时修复、粉刷。</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《长春市市容和环境卫生条例》第十八条</w:t>
            </w:r>
            <w:r w:rsidRPr="00F76B06">
              <w:rPr>
                <w:rFonts w:ascii="仿宋" w:eastAsia="仿宋" w:hAnsi="仿宋"/>
                <w:sz w:val="28"/>
                <w:szCs w:val="28"/>
              </w:rPr>
              <w:t xml:space="preserve"> </w:t>
            </w:r>
            <w:r w:rsidRPr="00F76B06">
              <w:rPr>
                <w:rFonts w:ascii="仿宋" w:eastAsia="仿宋" w:hAnsi="仿宋" w:hint="eastAsia"/>
                <w:sz w:val="28"/>
                <w:szCs w:val="28"/>
              </w:rPr>
              <w:t>在公共空间、庭院、临街建筑设置的雕塑等景观，应当与周边景观相协调，出现破旧、污损的，责任人应当及时修复、粉刷。</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第三十二条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任何单位和个人未经批准不得擅自占用道路、桥梁等公共空间生产加工、摆摊设点、开办集市、维修清洗、堆放物料，临街的经营者不得擅自超出门窗进行店外经营或摆放物品。</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《长春市市容和环境卫生条例》第二十一条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任何单位和个人未经批准不得擅自占用道路、桥梁等公共空间生产加工、摆摊设点、开办集市、维修清洗、堆放物料，搭建建筑物、构筑物。临街的经营者不得擅自超出门窗进行店外经营或摆放物品。</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第三十三条</w:t>
            </w:r>
            <w:r w:rsidRPr="00F76B06">
              <w:rPr>
                <w:rFonts w:ascii="仿宋" w:eastAsia="仿宋" w:hAnsi="仿宋"/>
                <w:sz w:val="28"/>
                <w:szCs w:val="28"/>
              </w:rPr>
              <w:t xml:space="preserve"> </w:t>
            </w:r>
            <w:r w:rsidRPr="00F76B06">
              <w:rPr>
                <w:rFonts w:ascii="仿宋" w:eastAsia="仿宋" w:hAnsi="仿宋" w:hint="eastAsia"/>
                <w:sz w:val="28"/>
                <w:szCs w:val="28"/>
              </w:rPr>
              <w:t>禁止在道路两侧及其他公共空间的护栏、电线杆、树木、绿篱等处晾晒衣物或悬挂物品。</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《长春市市容和环境卫生条例》第二十五条</w:t>
            </w:r>
            <w:r w:rsidRPr="00F76B06">
              <w:rPr>
                <w:rFonts w:ascii="仿宋" w:eastAsia="仿宋" w:hAnsi="仿宋"/>
                <w:sz w:val="28"/>
                <w:szCs w:val="28"/>
              </w:rPr>
              <w:t xml:space="preserve"> </w:t>
            </w:r>
            <w:r w:rsidRPr="00F76B06">
              <w:rPr>
                <w:rFonts w:ascii="仿宋" w:eastAsia="仿宋" w:hAnsi="仿宋" w:hint="eastAsia"/>
                <w:sz w:val="28"/>
                <w:szCs w:val="28"/>
              </w:rPr>
              <w:t>禁止在道路两侧及其他公共空间的护栏、电线杆、树木、绿篱等处晾晒衣物或悬挂物品。</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第三十四条</w:t>
            </w:r>
            <w:r w:rsidRPr="00F76B06">
              <w:rPr>
                <w:rFonts w:ascii="仿宋" w:eastAsia="仿宋" w:hAnsi="仿宋"/>
                <w:sz w:val="28"/>
                <w:szCs w:val="28"/>
              </w:rPr>
              <w:t xml:space="preserve"> </w:t>
            </w:r>
            <w:r w:rsidRPr="00F76B06">
              <w:rPr>
                <w:rFonts w:ascii="仿宋" w:eastAsia="仿宋" w:hAnsi="仿宋" w:hint="eastAsia"/>
                <w:sz w:val="28"/>
                <w:szCs w:val="28"/>
              </w:rPr>
              <w:t>拆除和新建、改建、扩建工程的，施工单位应当围挡工地，保护好树木和环境卫生，不得泥浆撒漏、污水外流，防止扬尘污染，禁止车辆带泥行驶。</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《长春市市容和环境卫生条例》第二十六条</w:t>
            </w:r>
            <w:r w:rsidRPr="00F76B06">
              <w:rPr>
                <w:rFonts w:ascii="仿宋" w:eastAsia="仿宋" w:hAnsi="仿宋"/>
                <w:sz w:val="28"/>
                <w:szCs w:val="28"/>
              </w:rPr>
              <w:t xml:space="preserve"> </w:t>
            </w:r>
            <w:r w:rsidRPr="00F76B06">
              <w:rPr>
                <w:rFonts w:ascii="仿宋" w:eastAsia="仿宋" w:hAnsi="仿宋" w:hint="eastAsia"/>
                <w:sz w:val="28"/>
                <w:szCs w:val="28"/>
              </w:rPr>
              <w:t>拆除和新建、改建、扩建的工程的，施工单位应当围挡工地，保护好树木和环境卫生设施、在施工中不得泥浆撒漏、污水外流，防止粉尘污染。禁止车辆带泥行驶。</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第三十五条</w:t>
            </w:r>
            <w:r w:rsidRPr="00F76B06">
              <w:rPr>
                <w:rFonts w:ascii="仿宋" w:eastAsia="仿宋" w:hAnsi="仿宋"/>
                <w:sz w:val="28"/>
                <w:szCs w:val="28"/>
              </w:rPr>
              <w:t xml:space="preserve"> </w:t>
            </w:r>
            <w:r w:rsidRPr="00F76B06">
              <w:rPr>
                <w:rFonts w:ascii="仿宋" w:eastAsia="仿宋" w:hAnsi="仿宋" w:hint="eastAsia"/>
                <w:sz w:val="28"/>
                <w:szCs w:val="28"/>
              </w:rPr>
              <w:t>设置户外广告、牌匾、标识应当与周边环境相协调，并做到安全牢固、整洁完好，无破损，无污迹，无褪色。</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《长春市市容和环境卫生条例》第二十九条</w:t>
            </w:r>
            <w:r w:rsidRPr="00F76B06">
              <w:rPr>
                <w:rFonts w:ascii="仿宋" w:eastAsia="仿宋" w:hAnsi="仿宋"/>
                <w:sz w:val="28"/>
                <w:szCs w:val="28"/>
              </w:rPr>
              <w:t xml:space="preserve"> </w:t>
            </w:r>
            <w:r w:rsidRPr="00F76B06">
              <w:rPr>
                <w:rFonts w:ascii="仿宋" w:eastAsia="仿宋" w:hAnsi="仿宋" w:hint="eastAsia"/>
                <w:sz w:val="28"/>
                <w:szCs w:val="28"/>
              </w:rPr>
              <w:t>设置户外广告、牌匾、标识应当与周边环境相协调，并做到安全牢固、整洁完好，无破损，无污迹，无褪色。</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第三十六条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任何单位和个人不得擅自在公共空间散发、张贴宣传品、广告，不得随意刻画、涂写、喷涂、张贴标语及广告等宣传品。</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《长春市市容和环境卫生条例》第三十二条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任何单位和个人不得擅自在公共空间散发、张贴宣传品、广告，不得随意刻画、涂写、喷涂、张贴标语及广告等宣传品。</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E132BF">
            <w:pPr>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第三十七条</w:t>
            </w:r>
            <w:r w:rsidRPr="00F76B06">
              <w:rPr>
                <w:rFonts w:ascii="仿宋" w:eastAsia="仿宋" w:hAnsi="仿宋"/>
                <w:sz w:val="28"/>
                <w:szCs w:val="28"/>
              </w:rPr>
              <w:t xml:space="preserve"> </w:t>
            </w:r>
            <w:r w:rsidRPr="00F76B06">
              <w:rPr>
                <w:rFonts w:ascii="仿宋" w:eastAsia="仿宋" w:hAnsi="仿宋" w:hint="eastAsia"/>
                <w:sz w:val="28"/>
                <w:szCs w:val="28"/>
              </w:rPr>
              <w:t>各县（市）区应当注重生态环境保护和建设，开展湿地恢复，推进村庄绿化，建设绿色生态村庄。</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建立农药包装物、废弃物回收奖励制度，防止乱扔乱放农药包装物、废弃物造成污染。禁止将农药包装物、废弃物混同其他垃圾堆放，否则，相关单位可以拒绝收集，并向有关部门报告。</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注重生态环境保护和建设，开展湿地恢复，推进村庄绿化，建设绿色生态村庄。</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第三十八条</w:t>
            </w:r>
            <w:r w:rsidRPr="00F76B06">
              <w:rPr>
                <w:rFonts w:ascii="仿宋" w:eastAsia="仿宋" w:hAnsi="仿宋"/>
                <w:sz w:val="28"/>
                <w:szCs w:val="28"/>
              </w:rPr>
              <w:t xml:space="preserve"> </w:t>
            </w:r>
            <w:r w:rsidRPr="00F76B06">
              <w:rPr>
                <w:rFonts w:ascii="仿宋" w:eastAsia="仿宋" w:hAnsi="仿宋" w:hint="eastAsia"/>
                <w:sz w:val="28"/>
                <w:szCs w:val="28"/>
              </w:rPr>
              <w:t>相关责任部门应当完善村庄公共照明设施。在主要村道应当安装路灯，在公共空间应当安装照明设施，设置景观照明。有条件的村庄可以在建筑物、构筑物、道路、桥梁、广场、绿地等设置景观照明设施。景观照明设施损坏的应当及时维修或更换。</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《长春市城市绿化条例》第二十六、二十九、三十一条</w:t>
            </w:r>
            <w:r w:rsidRPr="00F76B06">
              <w:rPr>
                <w:rFonts w:ascii="仿宋" w:eastAsia="仿宋" w:hAnsi="仿宋"/>
                <w:sz w:val="28"/>
                <w:szCs w:val="28"/>
              </w:rPr>
              <w:t xml:space="preserve"> </w:t>
            </w:r>
            <w:r w:rsidRPr="00F76B06">
              <w:rPr>
                <w:rFonts w:ascii="仿宋" w:eastAsia="仿宋" w:hAnsi="仿宋" w:hint="eastAsia"/>
                <w:sz w:val="28"/>
                <w:szCs w:val="28"/>
              </w:rPr>
              <w:t>《长春市通知》二、（四）</w:t>
            </w:r>
            <w:r w:rsidRPr="00F76B06">
              <w:rPr>
                <w:rFonts w:ascii="仿宋" w:eastAsia="仿宋" w:hAnsi="仿宋"/>
                <w:sz w:val="28"/>
                <w:szCs w:val="28"/>
              </w:rPr>
              <w:t xml:space="preserve"> </w:t>
            </w:r>
            <w:r w:rsidRPr="00F76B06">
              <w:rPr>
                <w:rFonts w:ascii="仿宋" w:eastAsia="仿宋" w:hAnsi="仿宋" w:hint="eastAsia"/>
                <w:sz w:val="28"/>
                <w:szCs w:val="28"/>
              </w:rPr>
              <w:t>完善村庄公共照明设施。在主要村道应当安装路灯，在公共空间应当安装照明设施，设置景观照明。有条件的村庄可以在建筑物、构筑物、道路、桥梁、广场、绿地等设置景观照明设施。景观照明设施损坏的应当及时维修或更换。</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第三十九条</w:t>
            </w:r>
            <w:r w:rsidRPr="00F76B06">
              <w:rPr>
                <w:rFonts w:ascii="仿宋" w:eastAsia="仿宋" w:hAnsi="仿宋"/>
                <w:sz w:val="28"/>
                <w:szCs w:val="28"/>
              </w:rPr>
              <w:t xml:space="preserve"> </w:t>
            </w:r>
            <w:r w:rsidRPr="00F76B06">
              <w:rPr>
                <w:rFonts w:ascii="仿宋" w:eastAsia="仿宋" w:hAnsi="仿宋" w:hint="eastAsia"/>
                <w:sz w:val="28"/>
                <w:szCs w:val="28"/>
              </w:rPr>
              <w:t>在村屯行驶的机动车应当保持整洁和外观良好，车辆容貌不整洁或破损的应当及时清洗、维修。</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《长春市市容和环境卫生管理条例》第三十五条</w:t>
            </w:r>
            <w:r w:rsidRPr="00F76B06">
              <w:rPr>
                <w:rFonts w:ascii="仿宋" w:eastAsia="仿宋" w:hAnsi="仿宋"/>
                <w:sz w:val="28"/>
                <w:szCs w:val="28"/>
              </w:rPr>
              <w:t xml:space="preserve"> </w:t>
            </w:r>
            <w:r w:rsidRPr="00F76B06">
              <w:rPr>
                <w:rFonts w:ascii="仿宋" w:eastAsia="仿宋" w:hAnsi="仿宋" w:hint="eastAsia"/>
                <w:sz w:val="28"/>
                <w:szCs w:val="28"/>
              </w:rPr>
              <w:t>在本市行驶的机动车应当保持整洁和外观良好，车辆容貌不整洁或者破损的应当及时清洗、维修。</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sz w:val="28"/>
                <w:szCs w:val="28"/>
              </w:rPr>
              <w:t xml:space="preserve">  </w:t>
            </w:r>
            <w:r w:rsidRPr="00F76B06">
              <w:rPr>
                <w:rFonts w:ascii="黑体" w:eastAsia="黑体" w:hAnsi="黑体" w:hint="eastAsia"/>
                <w:sz w:val="28"/>
                <w:szCs w:val="28"/>
              </w:rPr>
              <w:t>第四十条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任何单位和个人不得擅自占用绿地，不得损伤和砍伐古树名木，不得擅自砍伐更新树木。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《长春市城市绿化条例》</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第二十六条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任何单位和个人不得擅自占用绿地。</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第二十九条</w:t>
            </w:r>
            <w:r w:rsidRPr="00F76B06">
              <w:rPr>
                <w:rFonts w:ascii="仿宋" w:eastAsia="仿宋" w:hAnsi="仿宋"/>
                <w:sz w:val="28"/>
                <w:szCs w:val="28"/>
              </w:rPr>
              <w:t xml:space="preserve"> </w:t>
            </w:r>
            <w:r w:rsidRPr="00F76B06">
              <w:rPr>
                <w:rFonts w:ascii="仿宋" w:eastAsia="仿宋" w:hAnsi="仿宋" w:hint="eastAsia"/>
                <w:sz w:val="28"/>
                <w:szCs w:val="28"/>
              </w:rPr>
              <w:t>不得损伤和砍伐古树名木。</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第三十一条</w:t>
            </w:r>
            <w:r w:rsidRPr="00F76B06">
              <w:rPr>
                <w:rFonts w:ascii="仿宋" w:eastAsia="仿宋" w:hAnsi="仿宋"/>
                <w:sz w:val="28"/>
                <w:szCs w:val="28"/>
              </w:rPr>
              <w:t xml:space="preserve"> </w:t>
            </w:r>
            <w:r w:rsidRPr="00F76B06">
              <w:rPr>
                <w:rFonts w:ascii="仿宋" w:eastAsia="仿宋" w:hAnsi="仿宋" w:hint="eastAsia"/>
                <w:sz w:val="28"/>
                <w:szCs w:val="28"/>
              </w:rPr>
              <w:t>不得擅自砍伐更新树木。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第四十一条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任何单位和个人禁止下列行为：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（一）私搭乱建、乱堆乱放；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（二）占用、破坏公共设施、占用破坏公共空间环境；</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（三）在建筑物、构筑物插挂、张贴、安装、晾晒有碍村容的任何物品；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（四）擅自占用道路、公共空间；</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（五）擅自在建筑物、构筑物、公共空间粘贴广告、刻字、喷涂、标语、宣传品等；</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（六）其他有碍村容的行为。</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《长春市市容和环境卫生管理条例》改善村容村貌，整治公共空间和庭院环境禁止下列行为：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（一）第二十一条</w:t>
            </w:r>
            <w:r w:rsidRPr="00F76B06">
              <w:rPr>
                <w:rFonts w:ascii="仿宋" w:eastAsia="仿宋" w:hAnsi="仿宋"/>
                <w:sz w:val="28"/>
                <w:szCs w:val="28"/>
              </w:rPr>
              <w:t xml:space="preserve"> </w:t>
            </w:r>
            <w:r w:rsidRPr="00F76B06">
              <w:rPr>
                <w:rFonts w:ascii="仿宋" w:eastAsia="仿宋" w:hAnsi="仿宋" w:hint="eastAsia"/>
                <w:sz w:val="28"/>
                <w:szCs w:val="28"/>
              </w:rPr>
              <w:t>私搭乱建、乱堆乱放；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（二）第二十一条</w:t>
            </w:r>
            <w:r w:rsidRPr="00F76B06">
              <w:rPr>
                <w:rFonts w:ascii="仿宋" w:eastAsia="仿宋" w:hAnsi="仿宋"/>
                <w:sz w:val="28"/>
                <w:szCs w:val="28"/>
              </w:rPr>
              <w:t xml:space="preserve"> </w:t>
            </w:r>
            <w:r w:rsidRPr="00F76B06">
              <w:rPr>
                <w:rFonts w:ascii="仿宋" w:eastAsia="仿宋" w:hAnsi="仿宋" w:hint="eastAsia"/>
                <w:sz w:val="28"/>
                <w:szCs w:val="28"/>
              </w:rPr>
              <w:t>占用、破坏公共设施、占用破坏公共空间环境；</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（三）第二十五条</w:t>
            </w:r>
            <w:r w:rsidRPr="00F76B06">
              <w:rPr>
                <w:rFonts w:ascii="仿宋" w:eastAsia="仿宋" w:hAnsi="仿宋"/>
                <w:sz w:val="28"/>
                <w:szCs w:val="28"/>
              </w:rPr>
              <w:t xml:space="preserve"> </w:t>
            </w:r>
            <w:r w:rsidRPr="00F76B06">
              <w:rPr>
                <w:rFonts w:ascii="仿宋" w:eastAsia="仿宋" w:hAnsi="仿宋" w:hint="eastAsia"/>
                <w:sz w:val="28"/>
                <w:szCs w:val="28"/>
              </w:rPr>
              <w:t>在建筑物、构筑物插挂、张贴、安装、晾晒有碍村容的任何物品；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（四）第二十一条</w:t>
            </w:r>
            <w:r w:rsidRPr="00F76B06">
              <w:rPr>
                <w:rFonts w:ascii="仿宋" w:eastAsia="仿宋" w:hAnsi="仿宋"/>
                <w:sz w:val="28"/>
                <w:szCs w:val="28"/>
              </w:rPr>
              <w:t xml:space="preserve"> </w:t>
            </w:r>
            <w:r w:rsidRPr="00F76B06">
              <w:rPr>
                <w:rFonts w:ascii="仿宋" w:eastAsia="仿宋" w:hAnsi="仿宋" w:hint="eastAsia"/>
                <w:sz w:val="28"/>
                <w:szCs w:val="28"/>
              </w:rPr>
              <w:t>擅自占用道路、公共空间；</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（五）第三十二条</w:t>
            </w:r>
            <w:r w:rsidRPr="00F76B06">
              <w:rPr>
                <w:rFonts w:ascii="仿宋" w:eastAsia="仿宋" w:hAnsi="仿宋"/>
                <w:sz w:val="28"/>
                <w:szCs w:val="28"/>
              </w:rPr>
              <w:t xml:space="preserve"> </w:t>
            </w:r>
            <w:r w:rsidRPr="00F76B06">
              <w:rPr>
                <w:rFonts w:ascii="仿宋" w:eastAsia="仿宋" w:hAnsi="仿宋" w:hint="eastAsia"/>
                <w:sz w:val="28"/>
                <w:szCs w:val="28"/>
              </w:rPr>
              <w:t>擅自在建筑物、构筑物、公共空间粘贴广告、刻字、喷涂、标语、宣传品等；</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（六）其他有碍村容的行为。</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第四十二条</w:t>
            </w:r>
            <w:r w:rsidRPr="00F76B06">
              <w:rPr>
                <w:rFonts w:ascii="仿宋" w:eastAsia="仿宋" w:hAnsi="仿宋"/>
                <w:sz w:val="28"/>
                <w:szCs w:val="28"/>
              </w:rPr>
              <w:t xml:space="preserve"> </w:t>
            </w:r>
            <w:r w:rsidRPr="00F76B06">
              <w:rPr>
                <w:rFonts w:ascii="仿宋" w:eastAsia="仿宋" w:hAnsi="仿宋" w:hint="eastAsia"/>
                <w:sz w:val="28"/>
                <w:szCs w:val="28"/>
              </w:rPr>
              <w:t>各县（市）区城乡规划主管部门应当科学编制村庄规划，加强村庄规划管理，按照“多规合一”理念，开展好县域乡村建设规划、村庄规划编制或修编工作，有效指导管控各类建设活动。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科学编制村庄规划，加强村庄规划管理，按照“多规合一”理念，开展好县域乡村建设规划、村庄规划编制或修编工作，有效指导管控各类建设活动。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第四十三条</w:t>
            </w:r>
            <w:r w:rsidRPr="00F76B06">
              <w:rPr>
                <w:rFonts w:ascii="仿宋" w:eastAsia="仿宋" w:hAnsi="仿宋"/>
                <w:sz w:val="28"/>
                <w:szCs w:val="28"/>
              </w:rPr>
              <w:t xml:space="preserve"> </w:t>
            </w:r>
            <w:r w:rsidRPr="00F76B06">
              <w:rPr>
                <w:rFonts w:ascii="仿宋" w:eastAsia="仿宋" w:hAnsi="仿宋" w:hint="eastAsia"/>
                <w:sz w:val="28"/>
                <w:szCs w:val="28"/>
              </w:rPr>
              <w:t>各县（市）区应当建立政府组织引导、村委会为主体、村民参与决策、技术单位指导的村庄规划编制机制。村庄规划的主要内容应纳入村规民约。</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《长春市通知》二、（五）建立政府组织引导、村委会为主体、村民参与决策、技术单位指导的村庄规划编制机制。</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《分解表》五、</w:t>
            </w:r>
            <w:r w:rsidRPr="00F76B06">
              <w:rPr>
                <w:rFonts w:ascii="仿宋" w:eastAsia="仿宋" w:hAnsi="仿宋"/>
                <w:sz w:val="28"/>
                <w:szCs w:val="28"/>
              </w:rPr>
              <w:t>26</w:t>
            </w:r>
            <w:r w:rsidRPr="00F76B06">
              <w:rPr>
                <w:rFonts w:ascii="仿宋" w:eastAsia="仿宋" w:hAnsi="仿宋" w:hint="eastAsia"/>
                <w:sz w:val="28"/>
                <w:szCs w:val="28"/>
              </w:rPr>
              <w:t>、</w:t>
            </w:r>
            <w:r w:rsidRPr="00F76B06">
              <w:rPr>
                <w:rFonts w:ascii="仿宋" w:eastAsia="仿宋" w:hAnsi="仿宋"/>
                <w:sz w:val="28"/>
                <w:szCs w:val="28"/>
              </w:rPr>
              <w:t xml:space="preserve"> </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村庄规划的主要内容应纳入村规民约。</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第四十四条</w:t>
            </w:r>
            <w:r w:rsidRPr="00F76B06">
              <w:rPr>
                <w:rFonts w:ascii="仿宋" w:eastAsia="仿宋" w:hAnsi="仿宋"/>
                <w:sz w:val="28"/>
                <w:szCs w:val="28"/>
              </w:rPr>
              <w:t xml:space="preserve"> </w:t>
            </w:r>
            <w:r w:rsidRPr="00F76B06">
              <w:rPr>
                <w:rFonts w:ascii="仿宋" w:eastAsia="仿宋" w:hAnsi="仿宋" w:hint="eastAsia"/>
                <w:sz w:val="28"/>
                <w:szCs w:val="28"/>
              </w:rPr>
              <w:t>各地应当推进实用性村庄规划编制，做到农房建设有规划管理、行政村有村庄整治安排、生产生活空间合理分离。</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推进实用性村庄规划编制，做到农房建设有规划管理、行政村有村庄整治安排、生产生活空间合理分离。</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第四十五条</w:t>
            </w:r>
            <w:r w:rsidRPr="00F76B06">
              <w:rPr>
                <w:rFonts w:ascii="仿宋" w:eastAsia="仿宋" w:hAnsi="仿宋"/>
                <w:sz w:val="28"/>
                <w:szCs w:val="28"/>
              </w:rPr>
              <w:t xml:space="preserve"> </w:t>
            </w:r>
            <w:r w:rsidRPr="00F76B06">
              <w:rPr>
                <w:rFonts w:ascii="仿宋" w:eastAsia="仿宋" w:hAnsi="仿宋" w:hint="eastAsia"/>
                <w:sz w:val="28"/>
                <w:szCs w:val="28"/>
              </w:rPr>
              <w:t>各县（市）区应当以农村垃圾治理、厕所改造、村屯道路等基层设施建设专题规划为重点，优化村庄功能布局，实现村庄规划管理全覆盖，逐步完成村庄建设规划编制和修编工作，逐步提高行政村规划管理覆盖率。</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以农村垃圾治理、厕所改造、村屯道路等基层设施建设专题规划为重点，优化村庄功能布局，实现村庄规划管理全覆盖。到</w:t>
            </w:r>
            <w:r w:rsidRPr="00F76B06">
              <w:rPr>
                <w:rFonts w:ascii="仿宋" w:eastAsia="仿宋" w:hAnsi="仿宋"/>
                <w:sz w:val="28"/>
                <w:szCs w:val="28"/>
              </w:rPr>
              <w:t>2020</w:t>
            </w:r>
            <w:r w:rsidRPr="00F76B06">
              <w:rPr>
                <w:rFonts w:ascii="仿宋" w:eastAsia="仿宋" w:hAnsi="仿宋" w:hint="eastAsia"/>
                <w:sz w:val="28"/>
                <w:szCs w:val="28"/>
              </w:rPr>
              <w:t>年，基本完成</w:t>
            </w:r>
            <w:r w:rsidRPr="00F76B06">
              <w:rPr>
                <w:rFonts w:ascii="仿宋" w:eastAsia="仿宋" w:hAnsi="仿宋"/>
                <w:sz w:val="28"/>
                <w:szCs w:val="28"/>
              </w:rPr>
              <w:t>1742</w:t>
            </w:r>
            <w:r w:rsidRPr="00F76B06">
              <w:rPr>
                <w:rFonts w:ascii="仿宋" w:eastAsia="仿宋" w:hAnsi="仿宋" w:hint="eastAsia"/>
                <w:sz w:val="28"/>
                <w:szCs w:val="28"/>
              </w:rPr>
              <w:t>个村庄建设规划编制和修编工作，行政村规划管理覆盖率达到</w:t>
            </w:r>
            <w:r w:rsidRPr="00F76B06">
              <w:rPr>
                <w:rFonts w:ascii="仿宋" w:eastAsia="仿宋" w:hAnsi="仿宋"/>
                <w:sz w:val="28"/>
                <w:szCs w:val="28"/>
              </w:rPr>
              <w:t>80%</w:t>
            </w:r>
            <w:r w:rsidRPr="00F76B06">
              <w:rPr>
                <w:rFonts w:ascii="仿宋" w:eastAsia="仿宋" w:hAnsi="仿宋" w:hint="eastAsia"/>
                <w:sz w:val="28"/>
                <w:szCs w:val="28"/>
              </w:rPr>
              <w:t>左右。</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第四十六条</w:t>
            </w:r>
            <w:r w:rsidRPr="00F76B06">
              <w:rPr>
                <w:rFonts w:ascii="仿宋" w:eastAsia="仿宋" w:hAnsi="仿宋"/>
                <w:sz w:val="28"/>
                <w:szCs w:val="28"/>
              </w:rPr>
              <w:t xml:space="preserve"> </w:t>
            </w:r>
            <w:r w:rsidRPr="00F76B06">
              <w:rPr>
                <w:rFonts w:ascii="仿宋" w:eastAsia="仿宋" w:hAnsi="仿宋" w:hint="eastAsia"/>
                <w:sz w:val="28"/>
                <w:szCs w:val="28"/>
              </w:rPr>
              <w:t>相关部门应当加强乡村建设规划许可证管理，建立健全违法用地和违法建设查处机制。</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加强乡村建设规划许可证管理，建立健全违法用地和违法建设查处机制。</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第四十七条</w:t>
            </w:r>
            <w:r w:rsidRPr="00F76B06">
              <w:rPr>
                <w:rFonts w:ascii="仿宋" w:eastAsia="仿宋" w:hAnsi="仿宋"/>
                <w:sz w:val="28"/>
                <w:szCs w:val="28"/>
              </w:rPr>
              <w:t xml:space="preserve"> </w:t>
            </w:r>
            <w:r w:rsidRPr="00F76B06">
              <w:rPr>
                <w:rFonts w:ascii="仿宋" w:eastAsia="仿宋" w:hAnsi="仿宋" w:hint="eastAsia"/>
                <w:sz w:val="28"/>
                <w:szCs w:val="28"/>
              </w:rPr>
              <w:t>各地要建立健全人居环境改善和建立长效机制。市、各县（市）区政府以及有关部门要明确责任，努力做到建设管理有制度、整治实施有标准、日常运行有队伍、建设管护有经费、工作落实有督查，保证农村人居环境持续、稳步提升。</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各地要把建立健全人居环境改善和建立长效机制摆在首要位置。各县（市）区党委和政府以及有关部门要明确责任，努力做到建设管理有制度、整治实施有标准、日常运行有队伍、建设管护有经费、工作落实有督查，保证农村人居环境持续、稳步提升。</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第四十八条</w:t>
            </w:r>
            <w:r w:rsidRPr="00F76B06">
              <w:rPr>
                <w:rFonts w:ascii="仿宋" w:eastAsia="仿宋" w:hAnsi="仿宋"/>
                <w:sz w:val="28"/>
                <w:szCs w:val="28"/>
              </w:rPr>
              <w:t xml:space="preserve"> </w:t>
            </w:r>
            <w:r w:rsidRPr="00F76B06">
              <w:rPr>
                <w:rFonts w:ascii="仿宋" w:eastAsia="仿宋" w:hAnsi="仿宋" w:hint="eastAsia"/>
                <w:sz w:val="28"/>
                <w:szCs w:val="28"/>
              </w:rPr>
              <w:t>有条件的县（市）区应当推行城乡垃圾、污水处理统一规划、统一建设、统一运行、统一管理。积极推广专业化、市场化的建设和运营管护机制。</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在有条件的县（市）区推行城乡垃圾、污水处理统一规划、统一建设、统一运行、统一管理。积极推广专业化、市场化的建设和运营管护机制。</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第四十九条</w:t>
            </w:r>
            <w:r w:rsidRPr="00F76B06">
              <w:rPr>
                <w:rFonts w:ascii="仿宋" w:eastAsia="仿宋" w:hAnsi="仿宋"/>
                <w:sz w:val="28"/>
                <w:szCs w:val="28"/>
              </w:rPr>
              <w:t xml:space="preserve"> </w:t>
            </w:r>
            <w:r w:rsidRPr="00F76B06">
              <w:rPr>
                <w:rFonts w:ascii="仿宋" w:eastAsia="仿宋" w:hAnsi="仿宋" w:hint="eastAsia"/>
                <w:sz w:val="28"/>
                <w:szCs w:val="28"/>
              </w:rPr>
              <w:t>实行环境治理依效付费制度，健全服务绩效评价考核机制。探索建立垃圾污水处理农户付费制度，完善财政补贴和农户合理分担机制。</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《分解表》六、</w:t>
            </w:r>
            <w:r w:rsidRPr="00F76B06">
              <w:rPr>
                <w:rFonts w:ascii="仿宋" w:eastAsia="仿宋" w:hAnsi="仿宋"/>
                <w:sz w:val="28"/>
                <w:szCs w:val="28"/>
              </w:rPr>
              <w:t>32</w:t>
            </w:r>
            <w:r w:rsidRPr="00F76B06">
              <w:rPr>
                <w:rFonts w:ascii="仿宋" w:eastAsia="仿宋" w:hAnsi="仿宋" w:hint="eastAsia"/>
                <w:sz w:val="28"/>
                <w:szCs w:val="28"/>
              </w:rPr>
              <w:t>、</w:t>
            </w:r>
            <w:r w:rsidRPr="00F76B06">
              <w:rPr>
                <w:rFonts w:ascii="仿宋" w:eastAsia="仿宋" w:hAnsi="仿宋"/>
                <w:sz w:val="28"/>
                <w:szCs w:val="28"/>
              </w:rPr>
              <w:t>33</w:t>
            </w:r>
            <w:r w:rsidRPr="00F76B06">
              <w:rPr>
                <w:rFonts w:ascii="仿宋" w:eastAsia="仿宋" w:hAnsi="仿宋" w:hint="eastAsia"/>
                <w:sz w:val="28"/>
                <w:szCs w:val="28"/>
              </w:rPr>
              <w:t>、</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sz w:val="28"/>
                <w:szCs w:val="28"/>
              </w:rPr>
              <w:t xml:space="preserve"> </w:t>
            </w:r>
            <w:r w:rsidRPr="00F76B06">
              <w:rPr>
                <w:rFonts w:ascii="仿宋" w:eastAsia="仿宋" w:hAnsi="仿宋" w:hint="eastAsia"/>
                <w:sz w:val="28"/>
                <w:szCs w:val="28"/>
              </w:rPr>
              <w:t>实行环境治理依效付费制度，健全服务绩效评价考核机制。探索建立垃圾污水处理农户付费制度，完善财政补贴和农户合理分担机制。</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第五十条</w:t>
            </w:r>
            <w:r w:rsidRPr="00F76B06">
              <w:rPr>
                <w:rFonts w:ascii="仿宋" w:eastAsia="仿宋" w:hAnsi="仿宋"/>
                <w:sz w:val="28"/>
                <w:szCs w:val="28"/>
              </w:rPr>
              <w:t xml:space="preserve"> </w:t>
            </w:r>
            <w:r w:rsidRPr="00F76B06">
              <w:rPr>
                <w:rFonts w:ascii="仿宋" w:eastAsia="仿宋" w:hAnsi="仿宋" w:hint="eastAsia"/>
                <w:sz w:val="28"/>
                <w:szCs w:val="28"/>
              </w:rPr>
              <w:t>简化农村人居环境整治项目审批和招投标程序，支持村级组织和农村“工匠”带头人等承接村内环境整治、村内道路、植树造林等小型涉农工程项目。</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《长春市通知》二、（五）</w:t>
            </w:r>
            <w:r w:rsidRPr="00F76B06">
              <w:rPr>
                <w:rFonts w:ascii="仿宋" w:eastAsia="仿宋" w:hAnsi="仿宋"/>
                <w:sz w:val="28"/>
                <w:szCs w:val="28"/>
              </w:rPr>
              <w:t xml:space="preserve"> </w:t>
            </w:r>
            <w:r w:rsidRPr="00F76B06">
              <w:rPr>
                <w:rFonts w:ascii="仿宋" w:eastAsia="仿宋" w:hAnsi="仿宋" w:hint="eastAsia"/>
                <w:sz w:val="28"/>
                <w:szCs w:val="28"/>
              </w:rPr>
              <w:t>简化农村人居环境整治项目审批和招投标程序，支持村级组织和农村“工匠”带头人等承接村内环境整治、村内道路、植树造林等小型涉农工程项目。</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第三章</w:t>
            </w:r>
            <w:r w:rsidRPr="00F76B06">
              <w:rPr>
                <w:rFonts w:ascii="黑体" w:eastAsia="黑体" w:hAnsi="黑体"/>
                <w:sz w:val="28"/>
                <w:szCs w:val="28"/>
              </w:rPr>
              <w:t xml:space="preserve"> </w:t>
            </w:r>
            <w:r w:rsidRPr="00F76B06">
              <w:rPr>
                <w:rFonts w:ascii="黑体" w:eastAsia="黑体" w:hAnsi="黑体" w:hint="eastAsia"/>
                <w:sz w:val="28"/>
                <w:szCs w:val="28"/>
              </w:rPr>
              <w:t>保障措施</w:t>
            </w:r>
          </w:p>
        </w:tc>
        <w:tc>
          <w:tcPr>
            <w:tcW w:w="7740" w:type="dxa"/>
          </w:tcPr>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第五十一条</w:t>
            </w:r>
            <w:r w:rsidRPr="00F76B06">
              <w:rPr>
                <w:rFonts w:ascii="仿宋" w:eastAsia="仿宋" w:hAnsi="仿宋"/>
                <w:sz w:val="28"/>
                <w:szCs w:val="28"/>
              </w:rPr>
              <w:t xml:space="preserve"> </w:t>
            </w:r>
            <w:r w:rsidRPr="00F76B06">
              <w:rPr>
                <w:rFonts w:ascii="仿宋" w:eastAsia="仿宋" w:hAnsi="仿宋" w:hint="eastAsia"/>
                <w:sz w:val="28"/>
                <w:szCs w:val="28"/>
              </w:rPr>
              <w:t>各部门要按照职责，密切配合，各尽其责。</w:t>
            </w:r>
            <w:r w:rsidRPr="00F76B06">
              <w:rPr>
                <w:rFonts w:ascii="仿宋" w:eastAsia="仿宋" w:hAnsi="仿宋"/>
                <w:sz w:val="28"/>
                <w:szCs w:val="28"/>
              </w:rPr>
              <w:t xml:space="preserve">    </w:t>
            </w:r>
            <w:r w:rsidRPr="00F76B06">
              <w:rPr>
                <w:rFonts w:ascii="仿宋" w:eastAsia="仿宋" w:hAnsi="仿宋" w:hint="eastAsia"/>
                <w:sz w:val="28"/>
                <w:szCs w:val="28"/>
              </w:rPr>
              <w:t>市农居办要发挥综合协调、组织推动、监督检查作用。</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市建委会同相关部门</w:t>
            </w:r>
            <w:r w:rsidRPr="00F76B06">
              <w:rPr>
                <w:rFonts w:ascii="仿宋" w:eastAsia="仿宋" w:hAnsi="仿宋" w:hint="eastAsia"/>
                <w:sz w:val="28"/>
                <w:szCs w:val="28"/>
              </w:rPr>
              <w:t>负责指导加强乡村建筑风貌，在确保建筑质量基础上，突出乡土风情、民族特色和地域特点，防止千村一面；严格控制新建民房体量和风貌，对已有农房结合质量安全改造推进风貌提升，加快改造农村危房。</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市委宣传部</w:t>
            </w:r>
            <w:r w:rsidRPr="00F76B06">
              <w:rPr>
                <w:rFonts w:ascii="仿宋" w:eastAsia="仿宋" w:hAnsi="仿宋" w:hint="eastAsia"/>
                <w:sz w:val="28"/>
                <w:szCs w:val="28"/>
              </w:rPr>
              <w:t>负责指导农村人居环境整治舆论宣传工作。</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市发改委会同相关部门</w:t>
            </w:r>
            <w:r w:rsidRPr="00F76B06">
              <w:rPr>
                <w:rFonts w:ascii="仿宋" w:eastAsia="仿宋" w:hAnsi="仿宋" w:hint="eastAsia"/>
                <w:sz w:val="28"/>
                <w:szCs w:val="28"/>
              </w:rPr>
              <w:t>负责指导推进农作物秸秆综合利用，培育壮大秸秆产业化利用主体，构建政府、企业、农民三方利益联结机制，集成推广一批秸秆收、储、运、用的典型模式，建立秸秆利用的长效机制，大力推进秸秆肥料化、饲料化、能源化、原料化、基料化利用。负责指导农村清洁能源开发利用，坚持宜气则气、宜电则电，提高农村清洁能源比重。</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市财政局</w:t>
            </w:r>
            <w:r w:rsidRPr="00F76B06">
              <w:rPr>
                <w:rFonts w:ascii="仿宋" w:eastAsia="仿宋" w:hAnsi="仿宋" w:hint="eastAsia"/>
                <w:sz w:val="28"/>
                <w:szCs w:val="28"/>
              </w:rPr>
              <w:t>负责指导涉农资金统筹工作。</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市环保局会同相关部门</w:t>
            </w:r>
            <w:r w:rsidRPr="00F76B06">
              <w:rPr>
                <w:rFonts w:ascii="仿宋" w:eastAsia="仿宋" w:hAnsi="仿宋" w:hint="eastAsia"/>
                <w:sz w:val="28"/>
                <w:szCs w:val="28"/>
              </w:rPr>
              <w:t>负责指导污水处理设施建设，强化污水处理科技支撑，根据农村不同区位条件、村庄人口聚集程度、污水产生规模，因地制宜采用污染治理与资源利用相结合、工程措施与生态措施相结合、集中与分散相结合的建设模式和处理工艺建设污水处理设施；示范推广低成本、低能耗、高效率的农村生活污水处理技术和生态处理工艺。</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市交通局会同相关部门</w:t>
            </w:r>
            <w:r w:rsidRPr="00F76B06">
              <w:rPr>
                <w:rFonts w:ascii="仿宋" w:eastAsia="仿宋" w:hAnsi="仿宋" w:hint="eastAsia"/>
                <w:sz w:val="28"/>
                <w:szCs w:val="28"/>
              </w:rPr>
              <w:t>负责指导村内道路硬化工作，加快推进通村组道路、入户道路建设，基本解决村内道路泥泞、村民出行不便等问题。</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市水利局会同相关部门</w:t>
            </w:r>
            <w:r w:rsidRPr="00F76B06">
              <w:rPr>
                <w:rFonts w:ascii="仿宋" w:eastAsia="仿宋" w:hAnsi="仿宋" w:hint="eastAsia"/>
                <w:sz w:val="28"/>
                <w:szCs w:val="28"/>
              </w:rPr>
              <w:t>负责指导“垃圾围坝”整治，将农村水环境治理纳入河长制、湖长制管理，以房前屋后河塘、排水沟等为重点实施清淤疏浚，采取综合措施恢复水生态，逐步消除农村黑臭水体。</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市农委会同相关部门</w:t>
            </w:r>
            <w:r w:rsidRPr="00F76B06">
              <w:rPr>
                <w:rFonts w:ascii="仿宋" w:eastAsia="仿宋" w:hAnsi="仿宋" w:hint="eastAsia"/>
                <w:sz w:val="28"/>
                <w:szCs w:val="28"/>
              </w:rPr>
              <w:t>负责指导村庄公共环境的提升，广泛发动群众，清理私搭乱建、乱堆放，拆除残垣断壁，把村庄公共空间和庭院整治好。鼓励有条件的地方建立城乡统一的保洁机制，保障稳定的经费来源，结合实际通过以工代赈、工资补助等方式，设立保洁员岗位，优先安排家庭经济困难的劳动力从事村庄保洁工作。负责指导科学确定农村厕所建设改造标准，推广适应地域特点、农民群众能够接受的改厕模式，加大改造投入力度，降低厕所使用成本，让农户既用得好、又用得起，防止脱离实际。负责指导农户厕所改造与粪污处理同步进行，鼓励各地结合实际，将厕所粪污、畜禽养殖废弃物一并处理并资源化利用。负责指导推动沼气、有机肥等补助政策落到实处，制定畜禽粪肥还田利用标准，加强粪肥科学还田利用指导，推动有机肥替代化肥。负责指导完善建设和管护机制，坚持先建机制后建工程，明确管护标准，做到有制度管护、有资金维护、有人员看护；鼓励有条件的地区探索建立垃圾污水处理农户付费制度，完善财政补贴和农户付费合理分担机制；完善农民参与引导机制，采取以工代赈、以奖代补等方式鼓励农民投工投劳参与建设管护；简化农村人居环境整治建设项目审批和招投标程序；认真总结提炼一批农村人居环境建设运行管护机制。</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市市容环卫局会同相关部门</w:t>
            </w:r>
            <w:r w:rsidRPr="00F76B06">
              <w:rPr>
                <w:rFonts w:ascii="仿宋" w:eastAsia="仿宋" w:hAnsi="仿宋" w:hint="eastAsia"/>
                <w:sz w:val="28"/>
                <w:szCs w:val="28"/>
              </w:rPr>
              <w:t>负责指导农村生活垃圾治理工作，基本完成较大规模的生活垃圾、非正规垃圾堆放点整治；统筹农村生活垃圾收运处理设施布局；建立健全符合农村实际、方式多样的生活垃圾收运处置体系，防止农村生活垃圾收而不治、随意倾倒填埋。负责引导农民群众转变生产生活方式，探索具有农村特色的垃圾分类方法，建立以县域或乡镇为基础的资源回收利用体系。</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市卫计委会同相关部门</w:t>
            </w:r>
            <w:r w:rsidRPr="00F76B06">
              <w:rPr>
                <w:rFonts w:ascii="仿宋" w:eastAsia="仿宋" w:hAnsi="仿宋" w:hint="eastAsia"/>
                <w:sz w:val="28"/>
                <w:szCs w:val="28"/>
              </w:rPr>
              <w:t>负责指导卫生县城、卫生乡镇等卫生创建工作，深入开展城乡环境卫生整洁活动，全面落实《全国城乡环境卫生整洁行动方案【</w:t>
            </w:r>
            <w:r w:rsidRPr="00F76B06">
              <w:rPr>
                <w:rFonts w:ascii="仿宋" w:eastAsia="仿宋" w:hAnsi="仿宋"/>
                <w:sz w:val="28"/>
                <w:szCs w:val="28"/>
              </w:rPr>
              <w:t>2015-2020</w:t>
            </w:r>
            <w:r w:rsidRPr="00F76B06">
              <w:rPr>
                <w:rFonts w:ascii="仿宋" w:eastAsia="仿宋" w:hAnsi="仿宋" w:hint="eastAsia"/>
                <w:sz w:val="28"/>
                <w:szCs w:val="28"/>
              </w:rPr>
              <w:t>年】》。负责指导在人口规模较大村庄、乡镇卫生院、村卫生所配套建设公共卫生厕所。</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市旅游局</w:t>
            </w:r>
            <w:r w:rsidRPr="00F76B06">
              <w:rPr>
                <w:rFonts w:ascii="仿宋" w:eastAsia="仿宋" w:hAnsi="仿宋" w:hint="eastAsia"/>
                <w:sz w:val="28"/>
                <w:szCs w:val="28"/>
              </w:rPr>
              <w:t>负责指导旅游景点配套建设公共卫生厕所，加强旅游厕所建设工作。</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市林业局会同相关部门</w:t>
            </w:r>
            <w:r w:rsidRPr="00F76B06">
              <w:rPr>
                <w:rFonts w:ascii="仿宋" w:eastAsia="仿宋" w:hAnsi="仿宋" w:hint="eastAsia"/>
                <w:sz w:val="28"/>
                <w:szCs w:val="28"/>
              </w:rPr>
              <w:t>负责指导推进绿色生态村庄建设和绿化、美化、湿地恢复等工作，开展村屯街巷和庭院绿化，充分利用闲置土地开展绿植，因地制宜种植花草树木，加强农田防护林建设，建设绿色生态村庄。</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市牧业局</w:t>
            </w:r>
            <w:r w:rsidRPr="00F76B06">
              <w:rPr>
                <w:rFonts w:ascii="仿宋" w:eastAsia="仿宋" w:hAnsi="仿宋" w:hint="eastAsia"/>
                <w:sz w:val="28"/>
                <w:szCs w:val="28"/>
              </w:rPr>
              <w:t>负责指导推进畜牧粪污资源化利用工作，以农用有机肥和农村能源为主要利用方向，力争在“十三五”时期，基本解决大规模畜禽养殖场粪污处理和资源化利用问题；开展畜牧业绿色发展示范县创建活动。</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市民委</w:t>
            </w:r>
            <w:r w:rsidRPr="00F76B06">
              <w:rPr>
                <w:rFonts w:ascii="仿宋" w:eastAsia="仿宋" w:hAnsi="仿宋" w:hint="eastAsia"/>
                <w:sz w:val="28"/>
                <w:szCs w:val="28"/>
              </w:rPr>
              <w:t>负责指导民族村寨保护工作。</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市规划局</w:t>
            </w:r>
            <w:r w:rsidRPr="00F76B06">
              <w:rPr>
                <w:rFonts w:ascii="仿宋" w:eastAsia="仿宋" w:hAnsi="仿宋" w:hint="eastAsia"/>
                <w:sz w:val="28"/>
                <w:szCs w:val="28"/>
              </w:rPr>
              <w:t>负责指导村庄规划工作，建立健全地方党委政府领导负责、各相关部门依照职能分工协同负责的村庄规划管理工作格局。</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市国土局</w:t>
            </w:r>
            <w:r w:rsidRPr="00F76B06">
              <w:rPr>
                <w:rFonts w:ascii="仿宋" w:eastAsia="仿宋" w:hAnsi="仿宋" w:hint="eastAsia"/>
                <w:sz w:val="28"/>
                <w:szCs w:val="28"/>
              </w:rPr>
              <w:t>负责指导农村土地管理及违法用地和违法建设查处工作。</w:t>
            </w:r>
          </w:p>
          <w:p w:rsidR="00670E3A" w:rsidRPr="00F76B06" w:rsidRDefault="00670E3A" w:rsidP="00F76B06">
            <w:pPr>
              <w:ind w:firstLineChars="200" w:firstLine="562"/>
              <w:rPr>
                <w:rFonts w:ascii="仿宋" w:eastAsia="仿宋" w:hAnsi="仿宋"/>
                <w:sz w:val="28"/>
                <w:szCs w:val="28"/>
              </w:rPr>
            </w:pPr>
            <w:r w:rsidRPr="00F76B06">
              <w:rPr>
                <w:rFonts w:ascii="仿宋" w:eastAsia="仿宋" w:hAnsi="仿宋" w:hint="eastAsia"/>
                <w:b/>
                <w:sz w:val="28"/>
                <w:szCs w:val="28"/>
              </w:rPr>
              <w:t>市教育局</w:t>
            </w:r>
            <w:r w:rsidRPr="00F76B06">
              <w:rPr>
                <w:rFonts w:ascii="仿宋" w:eastAsia="仿宋" w:hAnsi="仿宋" w:hint="eastAsia"/>
                <w:sz w:val="28"/>
                <w:szCs w:val="28"/>
              </w:rPr>
              <w:t>负责指导在学校配套建设公共卫生厕所。</w:t>
            </w:r>
          </w:p>
          <w:p w:rsidR="00670E3A" w:rsidRPr="00F76B06" w:rsidRDefault="00670E3A" w:rsidP="00F76B06">
            <w:pPr>
              <w:ind w:firstLineChars="200" w:firstLine="562"/>
              <w:rPr>
                <w:rFonts w:ascii="仿宋" w:eastAsia="仿宋" w:hAnsi="仿宋"/>
                <w:b/>
                <w:sz w:val="28"/>
                <w:szCs w:val="28"/>
              </w:rPr>
            </w:pPr>
            <w:r w:rsidRPr="00F76B06">
              <w:rPr>
                <w:rFonts w:ascii="仿宋" w:eastAsia="仿宋" w:hAnsi="仿宋" w:hint="eastAsia"/>
                <w:b/>
                <w:sz w:val="28"/>
                <w:szCs w:val="28"/>
              </w:rPr>
              <w:t>市交通局</w:t>
            </w:r>
            <w:r w:rsidRPr="00F76B06">
              <w:rPr>
                <w:rFonts w:ascii="仿宋" w:eastAsia="仿宋" w:hAnsi="仿宋" w:hint="eastAsia"/>
                <w:sz w:val="28"/>
                <w:szCs w:val="28"/>
              </w:rPr>
              <w:t>负责指导在公铁沿线配套建设公共卫生厕所。</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《长春市通知》五、（二）</w:t>
            </w:r>
            <w:r w:rsidRPr="00F76B06">
              <w:rPr>
                <w:rFonts w:ascii="仿宋" w:eastAsia="仿宋" w:hAnsi="仿宋"/>
                <w:sz w:val="28"/>
                <w:szCs w:val="28"/>
              </w:rPr>
              <w:t xml:space="preserve"> </w:t>
            </w:r>
            <w:r w:rsidRPr="00F76B06">
              <w:rPr>
                <w:rFonts w:ascii="仿宋" w:eastAsia="仿宋" w:hAnsi="仿宋" w:hint="eastAsia"/>
                <w:sz w:val="28"/>
                <w:szCs w:val="28"/>
              </w:rPr>
              <w:t>市农居办要发挥综合协调、组织推动、监督检查作用。</w:t>
            </w:r>
          </w:p>
          <w:p w:rsidR="00670E3A" w:rsidRPr="00F76B06" w:rsidRDefault="00670E3A" w:rsidP="00F76B06">
            <w:pPr>
              <w:ind w:firstLineChars="200" w:firstLine="560"/>
              <w:rPr>
                <w:rFonts w:ascii="仿宋" w:eastAsia="仿宋" w:hAnsi="仿宋"/>
                <w:sz w:val="28"/>
                <w:szCs w:val="28"/>
              </w:rPr>
            </w:pP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市建委指导加强乡村建筑风貌，在确保建筑质量基础上，突出乡土风情、民族特色和地域特点，防止千村一面；严格控制新建民房体量和风貌，对已有农房结合质量安全改造推进风貌提升，加快改造农村危房。</w:t>
            </w:r>
          </w:p>
          <w:p w:rsidR="00670E3A" w:rsidRPr="00F76B06" w:rsidRDefault="00670E3A" w:rsidP="00F76B06">
            <w:pPr>
              <w:ind w:firstLineChars="200" w:firstLine="560"/>
              <w:rPr>
                <w:rFonts w:ascii="仿宋" w:eastAsia="仿宋" w:hAnsi="仿宋"/>
                <w:sz w:val="28"/>
                <w:szCs w:val="28"/>
              </w:rPr>
            </w:pP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市委宣传部指导农村人居环境整治舆论宣传工作。</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发改委负责指导推进农作物秸秆综合利用，培育壮大秸秆产业化利用主体，构建政府、企业、农民三方利益联结机制，集成推广一批秸秆收、储、运、用的典型模式，建立秸秆利用的长效机制，大力推进秸秆肥料化、饲料化、能源化、原料化、基料化利用。负责指导农村清洁能源开发利用，坚持宜气则气、宜电则电，提高农村清洁能源比重。</w:t>
            </w:r>
          </w:p>
          <w:p w:rsidR="00670E3A" w:rsidRPr="00F76B06" w:rsidRDefault="00670E3A" w:rsidP="00F76B06">
            <w:pPr>
              <w:ind w:firstLineChars="200" w:firstLine="560"/>
              <w:rPr>
                <w:rFonts w:ascii="仿宋" w:eastAsia="仿宋" w:hAnsi="仿宋"/>
                <w:sz w:val="28"/>
                <w:szCs w:val="28"/>
              </w:rPr>
            </w:pP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市财政局负责指导涉农资金统筹工作。</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环保局会同相关部门负责指导污水处理设施建设，强化污水处理科技支撑，根据农村不同区位条件、村庄人口聚集程度、污水产生规模，因地制宜采用污染治理与资源利用相结合、工程措施与生态措施相结合、集中与分散相结合的建设模式和处理工艺建设污水处理设施；示范推广低成本、低能耗、高效率的农村生活污水处理技术和生态处理工艺。</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市交通局会同相关部门负责指导村内道路硬化工作，加快推进通村组道路、入户道路建设，基本解决村内道路泥泞、村民出行不便等问题。</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市水利局会同相关部门负责指导“垃圾围坝”整治，将农村水环境治理纳入河长制、湖长制管理，以房前屋后河塘、排水沟等为重点实施清淤疏浚，采取综合措施恢复水生态，逐步消除农村黑臭水体。</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农委会同相关部门负责指导村庄公共环境的提升，广泛发动群众，清理私搭乱建、乱堆放，拆除残垣断壁，把村庄公共空间和庭院整治好。鼓励有条件的地方建立城乡统一的保洁机制，保障稳定的经费来源，结合实际通过以工代赈、工资补助等方式，设立保洁员岗位，优先安排家庭经济困难的劳动力从事村庄保洁工作。负责指导科学确定农村厕所建设改造标准，推广适应地域特点、农民群众能够接受的改厕模式，加大改造投入力度，降低厕所使用成本，让农户既用得好、又用得起，防止脱离实际。负责指导农户厕所改造与粪污处理同步进行，鼓励各地结合实际，将厕所粪污、畜禽养殖废弃物一并处理并资源化利用。负责指导推动沼气、有机肥等补助政策落到实处，制定畜禽粪肥还田利用标准，加强粪肥科学还田利用指导，推动有机肥替代化肥。负责指导完善建设和管护机制，坚持先建机制后建工程，明确管护标准，做到有制度管护、有资金维护、有人员看护；鼓励有条件的地区探索建立垃圾污水处理农户付费制度，完善财政补贴和农户付费合理分担机制；完善农民参与引导机制，采取以工代赈、以奖代补等方式鼓励农民投工投劳参与建设管护；简化农村人居环境整治建设项目审批和招投标程序；认真总结提炼一批农村人居环境建设运行管护机制。</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市容环卫局会同相关部门负责指导农村生活垃圾治理工作，基本完成较大规模的生活垃圾、非正规垃圾堆放点整治；统筹农村生活垃圾收运处理设施布局；建立健全符合农村实际、方式多样的生活垃圾收运处置体系，防止农村生活垃圾收而不治、随意倾倒填埋。负责引导农民群众转变生产生活方式，探索具有农村特色的垃圾分类方法，建立以县域或乡镇为基础的资源回收利用体系。</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市卫计委会同相关部门负责指导卫生县城、卫生乡镇等卫生创建工作，深入开展城乡环境卫生整洁活动，全面落实《全国城乡环境卫生整洁行动方案【</w:t>
            </w:r>
            <w:r w:rsidRPr="00F76B06">
              <w:rPr>
                <w:rFonts w:ascii="仿宋" w:eastAsia="仿宋" w:hAnsi="仿宋"/>
                <w:sz w:val="28"/>
                <w:szCs w:val="28"/>
              </w:rPr>
              <w:t>2015-2020</w:t>
            </w:r>
            <w:r w:rsidRPr="00F76B06">
              <w:rPr>
                <w:rFonts w:ascii="仿宋" w:eastAsia="仿宋" w:hAnsi="仿宋" w:hint="eastAsia"/>
                <w:sz w:val="28"/>
                <w:szCs w:val="28"/>
              </w:rPr>
              <w:t>年】》。负责指导在人口规模较大村庄、乡镇卫生院、村卫生所配套建设公共卫生厕所。</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市旅游局负责指导旅游景点配套建设公共卫生厕所，加强旅游厕所建设工作。</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林业局会同相关部门负责指导推进绿色生态村庄建设和绿化、美化、湿地恢复等工作，开展村屯街巷和庭院绿化，充分利用闲置土地开展绿植，因地制宜种植花草树木，加强农田防护林建设，建设绿色生态村庄。</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牧业局负责指导推进畜牧粪污资源化利用工作，以农用有机肥和农村能源为主要利用方向，力争在“十三五”时期，基本解决大规模畜禽养殖场粪污处理和资源化利用问题；开展畜牧业绿色发展示范县创建活动。</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市民委负责指导民族村寨保护工作。</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市规划局负责指导村庄规划工作，建立健全地方党委政府领导负责、各相关部门依照职能分工协同负责的村庄规划管理工作格局。</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市国土局负责指导农村土地管理及违法用地和违法建设查处工作。</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市教育局负责指导在学校配套建设公共卫生厕所。</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市交通局负责指导在公铁沿线配套建设公共卫生厕所。</w:t>
            </w:r>
          </w:p>
        </w:tc>
      </w:tr>
      <w:tr w:rsidR="00670E3A" w:rsidRPr="00F76B06" w:rsidTr="00DD43EB">
        <w:trPr>
          <w:trHeight w:val="931"/>
        </w:trPr>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第五十二条</w:t>
            </w:r>
            <w:r w:rsidRPr="00F76B06">
              <w:rPr>
                <w:rFonts w:ascii="仿宋" w:eastAsia="仿宋" w:hAnsi="仿宋"/>
                <w:sz w:val="28"/>
                <w:szCs w:val="28"/>
              </w:rPr>
              <w:t xml:space="preserve"> </w:t>
            </w:r>
            <w:r w:rsidRPr="00F76B06">
              <w:rPr>
                <w:rFonts w:ascii="仿宋" w:eastAsia="仿宋" w:hAnsi="仿宋" w:hint="eastAsia"/>
                <w:sz w:val="28"/>
                <w:szCs w:val="28"/>
              </w:rPr>
              <w:t>发挥基层党组织核心作用，带领农民群众推进移风易俗、改进生活方式、提高生活质量。</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《长春市通知》五（三）</w:t>
            </w:r>
            <w:r w:rsidRPr="00F76B06">
              <w:rPr>
                <w:rFonts w:ascii="仿宋" w:eastAsia="仿宋" w:hAnsi="仿宋"/>
                <w:sz w:val="28"/>
                <w:szCs w:val="28"/>
              </w:rPr>
              <w:t xml:space="preserve"> </w:t>
            </w:r>
            <w:r w:rsidRPr="00F76B06">
              <w:rPr>
                <w:rFonts w:ascii="仿宋" w:eastAsia="仿宋" w:hAnsi="仿宋" w:hint="eastAsia"/>
                <w:sz w:val="28"/>
                <w:szCs w:val="28"/>
              </w:rPr>
              <w:t>发挥基层党组织核心作用，带领农民群众推进移风易俗、改进生活方式、提高生活质量。</w:t>
            </w:r>
          </w:p>
        </w:tc>
      </w:tr>
      <w:tr w:rsidR="00670E3A" w:rsidRPr="00F76B06" w:rsidTr="00DD43EB">
        <w:trPr>
          <w:trHeight w:val="931"/>
        </w:trPr>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第五十三条</w:t>
            </w:r>
            <w:r w:rsidRPr="00F76B06">
              <w:rPr>
                <w:rFonts w:ascii="仿宋" w:eastAsia="仿宋" w:hAnsi="仿宋"/>
                <w:sz w:val="28"/>
                <w:szCs w:val="28"/>
              </w:rPr>
              <w:t xml:space="preserve"> </w:t>
            </w:r>
            <w:r w:rsidRPr="00F76B06">
              <w:rPr>
                <w:rFonts w:ascii="仿宋" w:eastAsia="仿宋" w:hAnsi="仿宋" w:hint="eastAsia"/>
                <w:sz w:val="28"/>
                <w:szCs w:val="28"/>
              </w:rPr>
              <w:t>健全村民自治机制和民主决策机制，保障村民权益。把人居环境整治各项标准纳入村规民约，建立农民自我管理的长效机制。</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村民委员会应当召集村民会议，制定和完善乡村环境治理和保护的村规民约，就村庄保洁制度、保洁责任、保洁经费、保洁奖励等环境整治工作进行约定。</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民委员会及其成员应当遵守并组织实施村规民约，可以通过与村民签订责任书等方式明确村民的清洁责任，加强对村民开展清洁活动的督促，对没有完成清洁工作的村民予以批评教育。村民委员会应当定期召开会议，研究乡村环境整治相关问题，鼓励村民积极参加环境整治工作，引导村民移风易俗，养成文明的乡风民俗。</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《长春市通知》五（三）</w:t>
            </w:r>
            <w:r w:rsidRPr="00F76B06">
              <w:rPr>
                <w:rFonts w:ascii="仿宋" w:eastAsia="仿宋" w:hAnsi="仿宋"/>
                <w:sz w:val="28"/>
                <w:szCs w:val="28"/>
              </w:rPr>
              <w:t xml:space="preserve"> </w:t>
            </w:r>
            <w:r w:rsidRPr="00F76B06">
              <w:rPr>
                <w:rFonts w:ascii="仿宋" w:eastAsia="仿宋" w:hAnsi="仿宋" w:hint="eastAsia"/>
                <w:sz w:val="28"/>
                <w:szCs w:val="28"/>
              </w:rPr>
              <w:t>健全村民自治机制和民主决策机制，保障村民权益。把人居环境整治各项标准纳入村规民约，建立农民自我管理的长效机制。</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《河北省乡村环境保护和治理条例》第五条、第二十三条、第二十四条</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村民委员会应当召集村民会议，制定和完善乡村环境治理和保护的村规民约，就村庄保洁制度、保洁责任、保洁经费、保洁奖励等环境整治工作进行约定。</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村民委员会及其成员应当遵守并组织实施村规民约，可以通过与村民签订责任书等方式明确村民的清洁责任，加强对村民开展清洁活动的督促，对没有完成清洁工作的村民予以批评教育。村民委员会应当定期召开会议，研究乡村环境整治相关问题，鼓励村民积极参加环境整治工作，引导村民移风易俗，养成文明的乡风民俗。</w:t>
            </w:r>
          </w:p>
        </w:tc>
      </w:tr>
      <w:tr w:rsidR="00670E3A" w:rsidRPr="00F76B06" w:rsidTr="00DD43EB">
        <w:trPr>
          <w:trHeight w:val="931"/>
        </w:trPr>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第五十四条</w:t>
            </w:r>
            <w:r w:rsidRPr="00F76B06">
              <w:rPr>
                <w:rFonts w:ascii="仿宋" w:eastAsia="仿宋" w:hAnsi="仿宋"/>
                <w:sz w:val="28"/>
                <w:szCs w:val="28"/>
              </w:rPr>
              <w:t xml:space="preserve"> </w:t>
            </w:r>
            <w:r w:rsidRPr="00F76B06">
              <w:rPr>
                <w:rFonts w:ascii="仿宋" w:eastAsia="仿宋" w:hAnsi="仿宋" w:hint="eastAsia"/>
                <w:sz w:val="28"/>
                <w:szCs w:val="28"/>
              </w:rPr>
              <w:t>庭院内部、房前屋后的环境卫生由农民自己负责，村内公共空间整治以村民自己组织或村集体经济组织为主，主要由农民投工投劳解决。</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《长春市通知》五（三）</w:t>
            </w:r>
            <w:r w:rsidRPr="00F76B06">
              <w:rPr>
                <w:rFonts w:ascii="仿宋" w:eastAsia="仿宋" w:hAnsi="仿宋"/>
                <w:sz w:val="28"/>
                <w:szCs w:val="28"/>
              </w:rPr>
              <w:t xml:space="preserve"> </w:t>
            </w:r>
            <w:r w:rsidRPr="00F76B06">
              <w:rPr>
                <w:rFonts w:ascii="仿宋" w:eastAsia="仿宋" w:hAnsi="仿宋" w:hint="eastAsia"/>
                <w:sz w:val="28"/>
                <w:szCs w:val="28"/>
              </w:rPr>
              <w:t>庭院内部、房前屋后的环境卫生由农民自己负责，村内公共空间整治以村民自己组织或村集体经济组织为主，主要由农民投工投劳解决。</w:t>
            </w:r>
          </w:p>
        </w:tc>
      </w:tr>
      <w:tr w:rsidR="00670E3A" w:rsidRPr="00F76B06" w:rsidTr="00DD43EB">
        <w:trPr>
          <w:trHeight w:val="90"/>
        </w:trPr>
        <w:tc>
          <w:tcPr>
            <w:tcW w:w="6228" w:type="dxa"/>
          </w:tcPr>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第五十五条</w:t>
            </w:r>
            <w:r w:rsidRPr="00F76B06">
              <w:rPr>
                <w:rFonts w:ascii="仿宋" w:eastAsia="仿宋" w:hAnsi="仿宋"/>
                <w:sz w:val="28"/>
                <w:szCs w:val="28"/>
              </w:rPr>
              <w:t xml:space="preserve"> </w:t>
            </w:r>
            <w:r w:rsidRPr="00F76B06">
              <w:rPr>
                <w:rFonts w:ascii="仿宋" w:eastAsia="仿宋" w:hAnsi="仿宋" w:hint="eastAsia"/>
                <w:sz w:val="28"/>
                <w:szCs w:val="28"/>
              </w:rPr>
              <w:t>将农村人居环境整治工作纳入政府目标责任制考核。长春市改善农村人居环境领导小组办公室制定本市考核细则，负责本市农村环境整治工作的考核督导。将各项任务分解落实到各县（区）、市直各部门，定期考核各县（区）工作落实情况、各部门、各成员单位开展工作情况。</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《长春市通知》五、（四）</w:t>
            </w:r>
            <w:r w:rsidRPr="00F76B06">
              <w:rPr>
                <w:rFonts w:ascii="仿宋" w:eastAsia="仿宋" w:hAnsi="仿宋"/>
                <w:sz w:val="28"/>
                <w:szCs w:val="28"/>
              </w:rPr>
              <w:t xml:space="preserve"> </w:t>
            </w:r>
            <w:r w:rsidRPr="00F76B06">
              <w:rPr>
                <w:rFonts w:ascii="仿宋" w:eastAsia="仿宋" w:hAnsi="仿宋" w:hint="eastAsia"/>
                <w:sz w:val="28"/>
                <w:szCs w:val="28"/>
              </w:rPr>
              <w:t>将农村人居环境整治工作纳入政府目标责任制考核。长春市改善农村人居环境领导小组办公室制定本市考核细则，负责本市农村环境整治工作的考核督导。将各项任务分解落实到各县（区）、市直各部门，定期考核各县（区）工作落实情况、各部门、各成员单位开展工作情况。调度、通报任务完成情况。</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sz w:val="28"/>
                <w:szCs w:val="28"/>
              </w:rPr>
              <w:t xml:space="preserve"> </w:t>
            </w:r>
          </w:p>
        </w:tc>
        <w:tc>
          <w:tcPr>
            <w:tcW w:w="7740" w:type="dxa"/>
          </w:tcPr>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第五十六条</w:t>
            </w:r>
            <w:r w:rsidRPr="00F76B06">
              <w:rPr>
                <w:rFonts w:ascii="仿宋" w:eastAsia="仿宋" w:hAnsi="仿宋"/>
                <w:sz w:val="28"/>
                <w:szCs w:val="28"/>
              </w:rPr>
              <w:t xml:space="preserve"> </w:t>
            </w:r>
            <w:r w:rsidRPr="00F76B06">
              <w:rPr>
                <w:rFonts w:ascii="仿宋" w:eastAsia="仿宋" w:hAnsi="仿宋" w:hint="eastAsia"/>
                <w:sz w:val="28"/>
                <w:szCs w:val="28"/>
              </w:rPr>
              <w:t>各县（市）区、各成员单位、各责任主体按季度报告工作进展情况、任务完成情况。市农居办按照考核细则定期考核，并将考核情况向市委、市政府报告。每年年底按照考核细则进行年度工作检验验收，对工作开展不力、成效不明显的提出批评，问题严重的跟踪问责。</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《长春市通知》五、（四）</w:t>
            </w:r>
            <w:r w:rsidRPr="00F76B06">
              <w:rPr>
                <w:rFonts w:ascii="仿宋" w:eastAsia="仿宋" w:hAnsi="仿宋"/>
                <w:sz w:val="28"/>
                <w:szCs w:val="28"/>
              </w:rPr>
              <w:t xml:space="preserve"> </w:t>
            </w:r>
            <w:r w:rsidRPr="00F76B06">
              <w:rPr>
                <w:rFonts w:ascii="仿宋" w:eastAsia="仿宋" w:hAnsi="仿宋" w:hint="eastAsia"/>
                <w:sz w:val="28"/>
                <w:szCs w:val="28"/>
              </w:rPr>
              <w:t>长春市农居办制定考核细则，定期考核各县（市）区工作落实情况、各成员单位开展指导工作情况。按季度调度工作进展情况、通报各项任务完成情况。每年年底按照考核细则进行年度工作检验验收，对工作开展不力、成效不明显的提出批评，问题严重的跟踪问责。</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第五十七条</w:t>
            </w:r>
            <w:r w:rsidRPr="00F76B06">
              <w:rPr>
                <w:rFonts w:ascii="仿宋" w:eastAsia="仿宋" w:hAnsi="仿宋"/>
                <w:sz w:val="28"/>
                <w:szCs w:val="28"/>
              </w:rPr>
              <w:t xml:space="preserve"> </w:t>
            </w:r>
            <w:r w:rsidRPr="00F76B06">
              <w:rPr>
                <w:rFonts w:ascii="仿宋" w:eastAsia="仿宋" w:hAnsi="仿宋" w:hint="eastAsia"/>
                <w:sz w:val="28"/>
                <w:szCs w:val="28"/>
              </w:rPr>
              <w:t>市农居办每年开展一至两次工作督导。</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《长春市通知》五、（四）</w:t>
            </w:r>
            <w:r w:rsidRPr="00F76B06">
              <w:rPr>
                <w:rFonts w:ascii="仿宋" w:eastAsia="仿宋" w:hAnsi="仿宋"/>
                <w:sz w:val="28"/>
                <w:szCs w:val="28"/>
              </w:rPr>
              <w:t xml:space="preserve"> </w:t>
            </w:r>
            <w:r w:rsidRPr="00F76B06">
              <w:rPr>
                <w:rFonts w:ascii="仿宋" w:eastAsia="仿宋" w:hAnsi="仿宋" w:hint="eastAsia"/>
                <w:sz w:val="28"/>
                <w:szCs w:val="28"/>
              </w:rPr>
              <w:t>每年开展一至两次工作督导，将各成员单位、责任主体单位的工作完成情况向市委、市政府报告。</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第五十八条</w:t>
            </w:r>
            <w:r w:rsidRPr="00F76B06">
              <w:rPr>
                <w:rFonts w:ascii="仿宋" w:eastAsia="仿宋" w:hAnsi="仿宋"/>
                <w:sz w:val="28"/>
                <w:szCs w:val="28"/>
              </w:rPr>
              <w:t xml:space="preserve"> </w:t>
            </w:r>
            <w:r w:rsidRPr="00F76B06">
              <w:rPr>
                <w:rFonts w:ascii="仿宋" w:eastAsia="仿宋" w:hAnsi="仿宋" w:hint="eastAsia"/>
                <w:sz w:val="28"/>
                <w:szCs w:val="28"/>
              </w:rPr>
              <w:t>各地、相关部门应当组织开展农村美丽庭院评选、环境卫生光荣榜等活动，充分利用报刊、广播、电视等新闻媒体和互联网广泛宣传推广好典型、好经验、好做法，增强农民保护人居环境的荣誉感，努力营造全社会共同参与并大力支持农村人居环境整治的良好氛围。</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《长春市通知》五（四）</w:t>
            </w:r>
            <w:r w:rsidRPr="00F76B06">
              <w:rPr>
                <w:rFonts w:ascii="仿宋" w:eastAsia="仿宋" w:hAnsi="仿宋"/>
                <w:sz w:val="28"/>
                <w:szCs w:val="28"/>
              </w:rPr>
              <w:t xml:space="preserve"> </w:t>
            </w:r>
            <w:r w:rsidRPr="00F76B06">
              <w:rPr>
                <w:rFonts w:ascii="仿宋" w:eastAsia="仿宋" w:hAnsi="仿宋" w:hint="eastAsia"/>
                <w:sz w:val="28"/>
                <w:szCs w:val="28"/>
              </w:rPr>
              <w:t>组织开展农村美丽庭院评选、环境卫生光荣榜等活动，充分利用报刊、广播、电视等新闻媒体和互联网广泛宣传推广好典型、好经验、好做法，增强农民保护人居环境的荣誉感，努力营造全社会共同参与并大力支持农村人居环境整治的良好氛围。</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第五十九条</w:t>
            </w:r>
            <w:r w:rsidRPr="00F76B06">
              <w:rPr>
                <w:rFonts w:ascii="仿宋" w:eastAsia="仿宋" w:hAnsi="仿宋"/>
                <w:sz w:val="28"/>
                <w:szCs w:val="28"/>
              </w:rPr>
              <w:t xml:space="preserve"> </w:t>
            </w:r>
            <w:r w:rsidRPr="00F76B06">
              <w:rPr>
                <w:rFonts w:ascii="仿宋" w:eastAsia="仿宋" w:hAnsi="仿宋" w:hint="eastAsia"/>
                <w:sz w:val="28"/>
                <w:szCs w:val="28"/>
              </w:rPr>
              <w:t>各县（市）区政府要统筹整合相关渠道资金，加大投入力度，将农村人居环境基础设施建设和运行资金纳入县级财政预算安排，各相关渠道资金要向农村人居环境整治工作倾斜。</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《长春市通知》四、（一）</w:t>
            </w:r>
            <w:r w:rsidRPr="00F76B06">
              <w:rPr>
                <w:rFonts w:ascii="仿宋" w:eastAsia="仿宋" w:hAnsi="仿宋"/>
                <w:sz w:val="28"/>
                <w:szCs w:val="28"/>
              </w:rPr>
              <w:t xml:space="preserve"> </w:t>
            </w:r>
            <w:r w:rsidRPr="00F76B06">
              <w:rPr>
                <w:rFonts w:ascii="仿宋" w:eastAsia="仿宋" w:hAnsi="仿宋" w:hint="eastAsia"/>
                <w:sz w:val="28"/>
                <w:szCs w:val="28"/>
              </w:rPr>
              <w:t>各县（市）区政府要统筹整合相关渠道资金，加大投入力度，将农村人居环境基础设施建设和运行资金纳入县级财政预算安排，各相关渠道资金要向农村人居环境整治工作倾斜。</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第六十条</w:t>
            </w:r>
            <w:r w:rsidRPr="00F76B06">
              <w:rPr>
                <w:rFonts w:ascii="仿宋" w:eastAsia="仿宋" w:hAnsi="仿宋"/>
                <w:sz w:val="28"/>
                <w:szCs w:val="28"/>
              </w:rPr>
              <w:t xml:space="preserve"> </w:t>
            </w:r>
            <w:r w:rsidRPr="00F76B06">
              <w:rPr>
                <w:rFonts w:ascii="仿宋" w:eastAsia="仿宋" w:hAnsi="仿宋" w:hint="eastAsia"/>
                <w:sz w:val="28"/>
                <w:szCs w:val="28"/>
              </w:rPr>
              <w:t>积极争取中央财政和省级财政各类相关专项资金支持。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sz w:val="28"/>
                <w:szCs w:val="28"/>
              </w:rPr>
              <w:t xml:space="preserve"> </w:t>
            </w:r>
            <w:r w:rsidRPr="00F76B06">
              <w:rPr>
                <w:rFonts w:ascii="仿宋" w:eastAsia="仿宋" w:hAnsi="仿宋" w:hint="eastAsia"/>
                <w:sz w:val="28"/>
                <w:szCs w:val="28"/>
              </w:rPr>
              <w:t>积极争取金融机构信贷支持，推动涉农企业拓宽融资渠道，开展股权融资和债权融资。</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积极利用国际金融机构和外国政府贷款，积极承接国家金融支持，确保农村环境治理资金需求。</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《长春市通知》四、（一）积极争取中央财政和省级财政各类相关专项资金支持。</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积极争取金融机构信贷支持，推动涉农企业拓宽融资渠道，开展股权融资和债权融资。</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积极利用国际金融机构和外国政府贷款，积极承接国家金融支持，确保农村环境治理资金需求。</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第六十一条</w:t>
            </w:r>
            <w:r w:rsidRPr="00F76B06">
              <w:rPr>
                <w:rFonts w:ascii="仿宋" w:eastAsia="仿宋" w:hAnsi="仿宋"/>
                <w:sz w:val="28"/>
                <w:szCs w:val="28"/>
              </w:rPr>
              <w:t xml:space="preserve"> </w:t>
            </w:r>
            <w:r w:rsidRPr="00F76B06">
              <w:rPr>
                <w:rFonts w:ascii="仿宋" w:eastAsia="仿宋" w:hAnsi="仿宋" w:hint="eastAsia"/>
                <w:sz w:val="28"/>
                <w:szCs w:val="28"/>
              </w:rPr>
              <w:t>规范推广政府购买服务和社会资本合作（</w:t>
            </w:r>
            <w:r w:rsidRPr="00F76B06">
              <w:rPr>
                <w:rFonts w:ascii="仿宋" w:eastAsia="仿宋" w:hAnsi="仿宋"/>
                <w:sz w:val="28"/>
                <w:szCs w:val="28"/>
              </w:rPr>
              <w:t>PPP</w:t>
            </w:r>
            <w:r w:rsidRPr="00F76B06">
              <w:rPr>
                <w:rFonts w:ascii="仿宋" w:eastAsia="仿宋" w:hAnsi="仿宋" w:hint="eastAsia"/>
                <w:sz w:val="28"/>
                <w:szCs w:val="28"/>
              </w:rPr>
              <w:t>）模式、特许经营等方式，吸引社会资本参与农村垃圾、污水和粪污处理项目。</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《长春市通知》四、（三）</w:t>
            </w:r>
            <w:r w:rsidRPr="00F76B06">
              <w:rPr>
                <w:rFonts w:ascii="仿宋" w:eastAsia="仿宋" w:hAnsi="仿宋"/>
                <w:sz w:val="28"/>
                <w:szCs w:val="28"/>
              </w:rPr>
              <w:t xml:space="preserve"> </w:t>
            </w:r>
            <w:r w:rsidRPr="00F76B06">
              <w:rPr>
                <w:rFonts w:ascii="仿宋" w:eastAsia="仿宋" w:hAnsi="仿宋" w:hint="eastAsia"/>
                <w:sz w:val="28"/>
                <w:szCs w:val="28"/>
              </w:rPr>
              <w:t>鼓励社会力量积极参与农村人居环境整治项目。规范推广政府购买服务和社会资本合作（</w:t>
            </w:r>
            <w:r w:rsidRPr="00F76B06">
              <w:rPr>
                <w:rFonts w:ascii="仿宋" w:eastAsia="仿宋" w:hAnsi="仿宋"/>
                <w:sz w:val="28"/>
                <w:szCs w:val="28"/>
              </w:rPr>
              <w:t>PPP</w:t>
            </w:r>
            <w:r w:rsidRPr="00F76B06">
              <w:rPr>
                <w:rFonts w:ascii="仿宋" w:eastAsia="仿宋" w:hAnsi="仿宋" w:hint="eastAsia"/>
                <w:sz w:val="28"/>
                <w:szCs w:val="28"/>
              </w:rPr>
              <w:t>）模式、特许经营等方式，吸引社会资本参与农村垃圾、污水和粪污处理项目。</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第六十二条</w:t>
            </w:r>
            <w:r w:rsidRPr="00F76B06">
              <w:rPr>
                <w:rFonts w:ascii="仿宋" w:eastAsia="仿宋" w:hAnsi="仿宋"/>
                <w:sz w:val="28"/>
                <w:szCs w:val="28"/>
              </w:rPr>
              <w:t xml:space="preserve"> </w:t>
            </w:r>
            <w:r w:rsidRPr="00F76B06">
              <w:rPr>
                <w:rFonts w:ascii="仿宋" w:eastAsia="仿宋" w:hAnsi="仿宋" w:hint="eastAsia"/>
                <w:sz w:val="28"/>
                <w:szCs w:val="28"/>
              </w:rPr>
              <w:t>强化技术支撑和人才培养，发挥专业机构和专业人才在农村环境治理中的重要作用。</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《长春市通知》四、（四）</w:t>
            </w:r>
            <w:r w:rsidRPr="00F76B06">
              <w:rPr>
                <w:rFonts w:ascii="仿宋" w:eastAsia="仿宋" w:hAnsi="仿宋"/>
                <w:sz w:val="28"/>
                <w:szCs w:val="28"/>
              </w:rPr>
              <w:t xml:space="preserve"> </w:t>
            </w:r>
            <w:r w:rsidRPr="00F76B06">
              <w:rPr>
                <w:rFonts w:ascii="仿宋" w:eastAsia="仿宋" w:hAnsi="仿宋" w:hint="eastAsia"/>
                <w:sz w:val="28"/>
                <w:szCs w:val="28"/>
              </w:rPr>
              <w:t>强化技术支撑和人才培养，发挥专业机构和专业人才在农村环境治理中的重要作用。</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第四章</w:t>
            </w:r>
            <w:r w:rsidRPr="00F76B06">
              <w:rPr>
                <w:rFonts w:ascii="黑体" w:eastAsia="黑体" w:hAnsi="黑体"/>
                <w:sz w:val="28"/>
                <w:szCs w:val="28"/>
              </w:rPr>
              <w:t xml:space="preserve"> </w:t>
            </w:r>
            <w:r w:rsidRPr="00F76B06">
              <w:rPr>
                <w:rFonts w:ascii="黑体" w:eastAsia="黑体" w:hAnsi="黑体" w:hint="eastAsia"/>
                <w:sz w:val="28"/>
                <w:szCs w:val="28"/>
              </w:rPr>
              <w:t>法律责任</w:t>
            </w:r>
          </w:p>
        </w:tc>
        <w:tc>
          <w:tcPr>
            <w:tcW w:w="7740" w:type="dxa"/>
          </w:tcPr>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第六十三条</w:t>
            </w:r>
            <w:r w:rsidRPr="00F76B06">
              <w:rPr>
                <w:rFonts w:ascii="仿宋" w:eastAsia="仿宋" w:hAnsi="仿宋"/>
                <w:sz w:val="28"/>
                <w:szCs w:val="28"/>
              </w:rPr>
              <w:t xml:space="preserve"> </w:t>
            </w:r>
            <w:r w:rsidRPr="00F76B06">
              <w:rPr>
                <w:rFonts w:ascii="仿宋" w:eastAsia="仿宋" w:hAnsi="仿宋" w:hint="eastAsia"/>
                <w:sz w:val="28"/>
                <w:szCs w:val="28"/>
              </w:rPr>
              <w:t>各县（市）区、各开发区人民政府有关部门、乡镇人民政府在农村环境整治中。滥用职权，玩忽职守，徇私舞弊的，对主管人员和其他直接责任人员依法给与行政处分；构成犯罪的，依法追究刑事责任。</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《河北省乡村环境保护和治理条例》第三十八条</w:t>
            </w:r>
            <w:r w:rsidRPr="00F76B06">
              <w:rPr>
                <w:rFonts w:ascii="仿宋" w:eastAsia="仿宋" w:hAnsi="仿宋"/>
                <w:sz w:val="28"/>
                <w:szCs w:val="28"/>
              </w:rPr>
              <w:t xml:space="preserve"> </w:t>
            </w:r>
            <w:r w:rsidRPr="00F76B06">
              <w:rPr>
                <w:rFonts w:ascii="仿宋" w:eastAsia="仿宋" w:hAnsi="仿宋" w:hint="eastAsia"/>
                <w:sz w:val="28"/>
                <w:szCs w:val="28"/>
              </w:rPr>
              <w:t>县级以上人民政府有关部门、乡镇人民政府在农村环境整治中。滥用职权，玩忽职守，徇私舞弊的，对主管人员和其他直接责任人员依法给与行政处分；构成犯罪的，依法追究刑事责任。</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第六十四条</w:t>
            </w:r>
            <w:r w:rsidRPr="00F76B06">
              <w:rPr>
                <w:rFonts w:ascii="仿宋" w:eastAsia="仿宋" w:hAnsi="仿宋"/>
                <w:sz w:val="28"/>
                <w:szCs w:val="28"/>
              </w:rPr>
              <w:t xml:space="preserve"> </w:t>
            </w:r>
            <w:r w:rsidRPr="00F76B06">
              <w:rPr>
                <w:rFonts w:ascii="仿宋" w:eastAsia="仿宋" w:hAnsi="仿宋" w:hint="eastAsia"/>
                <w:sz w:val="28"/>
                <w:szCs w:val="28"/>
              </w:rPr>
              <w:t>违反本规定第十三条规定的，将城镇垃圾、建筑垃圾、工业废弃物等向指定场所外转移、倾倒、填埋的，由主管部门责令限期改正，给与警告，对施工单位处以一万以上十万元以下的罚款，对建设单位、运输单位处以五千元以上三万元以下的罚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《长春市市容和环境卫生管理条例》第五十三条</w:t>
            </w:r>
            <w:r w:rsidRPr="00F76B06">
              <w:rPr>
                <w:rFonts w:ascii="仿宋" w:eastAsia="仿宋" w:hAnsi="仿宋"/>
                <w:sz w:val="28"/>
                <w:szCs w:val="28"/>
              </w:rPr>
              <w:t xml:space="preserve"> </w:t>
            </w:r>
            <w:r w:rsidRPr="00F76B06">
              <w:rPr>
                <w:rFonts w:ascii="仿宋" w:eastAsia="仿宋" w:hAnsi="仿宋" w:hint="eastAsia"/>
                <w:sz w:val="28"/>
                <w:szCs w:val="28"/>
              </w:rPr>
              <w:t>处置建筑垃圾单位应当向主管部门提出申请，取得建筑垃圾处置核准后，方可处置。违反规定的责令限期改正，给与警告，对施工单位处以一万以上十万元以下的罚款，对建设单位、运输单位处以五千元以上三万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第六十五条</w:t>
            </w:r>
            <w:r w:rsidRPr="00F76B06">
              <w:rPr>
                <w:rFonts w:ascii="仿宋" w:eastAsia="仿宋" w:hAnsi="仿宋"/>
                <w:sz w:val="28"/>
                <w:szCs w:val="28"/>
              </w:rPr>
              <w:t xml:space="preserve"> </w:t>
            </w:r>
            <w:r w:rsidRPr="00F76B06">
              <w:rPr>
                <w:rFonts w:ascii="仿宋" w:eastAsia="仿宋" w:hAnsi="仿宋" w:hint="eastAsia"/>
                <w:sz w:val="28"/>
                <w:szCs w:val="28"/>
              </w:rPr>
              <w:t>违反本规定第十四条规定的，有处罚依据的从其规定，没有处罚依据的，由主管部门责令消除，并处以五十元以上三千元以下的罚款。</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《长春市市容和环境卫生管理条例》第四十六条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违反前款规定的，责令消除，并处以五十元以上五百元以下的罚款。</w:t>
            </w:r>
          </w:p>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第四十九条</w:t>
            </w:r>
            <w:r w:rsidRPr="00F76B06">
              <w:rPr>
                <w:rFonts w:ascii="仿宋" w:eastAsia="仿宋" w:hAnsi="仿宋"/>
                <w:sz w:val="28"/>
                <w:szCs w:val="28"/>
              </w:rPr>
              <w:t xml:space="preserve"> </w:t>
            </w:r>
            <w:r w:rsidRPr="00F76B06">
              <w:rPr>
                <w:rFonts w:ascii="仿宋" w:eastAsia="仿宋" w:hAnsi="仿宋" w:hint="eastAsia"/>
                <w:sz w:val="28"/>
                <w:szCs w:val="28"/>
              </w:rPr>
              <w:t>任何单位和个人，均应按照规定的时间、地点和方式倾倒垃圾。违反该规定的责令改正，对单位处以五百元以上三千元以下的罚款，对个人处以五十元以上二百元以下罚款。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第六十六条</w:t>
            </w:r>
            <w:r w:rsidRPr="00F76B06">
              <w:rPr>
                <w:rFonts w:ascii="仿宋" w:eastAsia="仿宋" w:hAnsi="仿宋"/>
                <w:sz w:val="28"/>
                <w:szCs w:val="28"/>
              </w:rPr>
              <w:t xml:space="preserve"> </w:t>
            </w:r>
            <w:r w:rsidRPr="00F76B06">
              <w:rPr>
                <w:rFonts w:ascii="仿宋" w:eastAsia="仿宋" w:hAnsi="仿宋" w:hint="eastAsia"/>
                <w:sz w:val="28"/>
                <w:szCs w:val="28"/>
              </w:rPr>
              <w:t>违反本条例第二十条规定，其他规定有处罚的从其规定，没有处罚规定的由主管部门予以警告，责令其纠正违反行为，采取补救措施，并处</w:t>
            </w:r>
            <w:r w:rsidRPr="00F76B06">
              <w:rPr>
                <w:rFonts w:ascii="仿宋" w:eastAsia="仿宋" w:hAnsi="仿宋"/>
                <w:sz w:val="28"/>
                <w:szCs w:val="28"/>
              </w:rPr>
              <w:t>50</w:t>
            </w:r>
            <w:r w:rsidRPr="00F76B06">
              <w:rPr>
                <w:rFonts w:ascii="仿宋" w:eastAsia="仿宋" w:hAnsi="仿宋" w:hint="eastAsia"/>
                <w:sz w:val="28"/>
                <w:szCs w:val="28"/>
              </w:rPr>
              <w:t>元以上五千元以下罚款。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《长春市市容和环境卫生管理条例》第五十三条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违反本条例第三十二条规定，责令其纠正违反行为，采取补救措施，并处</w:t>
            </w:r>
            <w:r w:rsidRPr="00F76B06">
              <w:rPr>
                <w:rFonts w:ascii="仿宋" w:eastAsia="仿宋" w:hAnsi="仿宋"/>
                <w:sz w:val="28"/>
                <w:szCs w:val="28"/>
              </w:rPr>
              <w:t>50</w:t>
            </w:r>
            <w:r w:rsidRPr="00F76B06">
              <w:rPr>
                <w:rFonts w:ascii="仿宋" w:eastAsia="仿宋" w:hAnsi="仿宋" w:hint="eastAsia"/>
                <w:sz w:val="28"/>
                <w:szCs w:val="28"/>
              </w:rPr>
              <w:t>元以上五千元以下罚款。</w:t>
            </w:r>
          </w:p>
          <w:p w:rsidR="00670E3A" w:rsidRPr="00F76B06" w:rsidRDefault="00670E3A" w:rsidP="00F76B06">
            <w:pPr>
              <w:ind w:firstLineChars="200" w:firstLine="560"/>
              <w:rPr>
                <w:rFonts w:ascii="仿宋" w:eastAsia="仿宋" w:hAnsi="仿宋"/>
                <w:sz w:val="28"/>
                <w:szCs w:val="28"/>
              </w:rPr>
            </w:pP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第六十七条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违反本条例第三十条规定的，责令改正，逾期不改正的，处以五十元以上二百元以下的罚款。</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《长春市市容和环境卫生管理条例》第十七条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违反前款规定的，责令改正，逾期不改正的，处以五十元以上二百元以下的罚款。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第六十八条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违反本条例第三十二条规定的，责令限期改正，并处五十元以上三百元以下的罚款，对开办集市的，处以一万元以上两万元以下的罚款。</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《长春市市容和环境卫生管理条例》第二十一条</w:t>
            </w:r>
            <w:r w:rsidRPr="00F76B06">
              <w:rPr>
                <w:rFonts w:ascii="仿宋" w:eastAsia="仿宋" w:hAnsi="仿宋"/>
                <w:sz w:val="28"/>
                <w:szCs w:val="28"/>
              </w:rPr>
              <w:t xml:space="preserve"> </w:t>
            </w:r>
            <w:r w:rsidRPr="00F76B06">
              <w:rPr>
                <w:rFonts w:ascii="仿宋" w:eastAsia="仿宋" w:hAnsi="仿宋" w:hint="eastAsia"/>
                <w:sz w:val="28"/>
                <w:szCs w:val="28"/>
              </w:rPr>
              <w:t>违反第一款条规定的，责令限期改正，并处五十元以上三百元以下的罚款，对开办集市的，处以一万元以上两万元以下的罚款。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第六十九条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违反本条例第三十三条规定的，责令改正，逾期不改正的，处以五十元罚款。</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《长春市市容和环境卫生管理条例》第二十五条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违反前款规定的，责令改正，逾期不改正的，处以五十元罚款。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第七十条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违反本条例第三十四条规定的，责令改正，并处以一千元以上三千元以下的罚款。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《长春市市容和环境卫生管理条例》第二十六条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违反前款规定的，责令改正，并处以一千元以上三千元以下的罚款。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第七十一条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违反本条例第三十五条规定的，责令限期改正，逾期不改的，处以一百元以上五百元以下的罚款。</w:t>
            </w:r>
          </w:p>
          <w:p w:rsidR="00670E3A" w:rsidRPr="00F76B06" w:rsidRDefault="00670E3A" w:rsidP="00F76B06">
            <w:pPr>
              <w:ind w:firstLineChars="200" w:firstLine="560"/>
              <w:rPr>
                <w:rFonts w:ascii="仿宋" w:eastAsia="仿宋" w:hAnsi="仿宋"/>
                <w:sz w:val="28"/>
                <w:szCs w:val="28"/>
              </w:rPr>
            </w:pP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《长春市市容和环境卫生管理条例》第二十九条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违反前款规定的，责令限期改正，逾期不改的，处以一百元以上五百元以下的罚款。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第七十二条</w:t>
            </w:r>
            <w:r w:rsidRPr="00F76B06">
              <w:rPr>
                <w:rFonts w:ascii="仿宋" w:eastAsia="仿宋" w:hAnsi="仿宋"/>
                <w:sz w:val="28"/>
                <w:szCs w:val="28"/>
              </w:rPr>
              <w:t xml:space="preserve"> </w:t>
            </w:r>
            <w:r w:rsidRPr="00F76B06">
              <w:rPr>
                <w:rFonts w:ascii="仿宋" w:eastAsia="仿宋" w:hAnsi="仿宋" w:hint="eastAsia"/>
                <w:sz w:val="28"/>
                <w:szCs w:val="28"/>
              </w:rPr>
              <w:t>违反本条例第三十六条规定的，责令清除，对行为人处以一千元以上五千元以下的罚款，对组织者没收非法财物和违法所得，处以五千元以上一万元以下的罚款；情节严重的，处以一万元以上五万元以下的罚款。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《长春市市容和环境卫生管理条例》第三十二条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违反前款规定的，责令清除，对行为人处以一千元以上五千元以下的罚款，对组织者没收非法财物和违法所得，处以五千元以上一万元以下的罚款；情节严重的，处以一万元以上五万元以下的罚款。</w:t>
            </w:r>
          </w:p>
        </w:tc>
      </w:tr>
      <w:tr w:rsidR="00670E3A" w:rsidRPr="00F76B06" w:rsidTr="00DD43EB">
        <w:tc>
          <w:tcPr>
            <w:tcW w:w="6228" w:type="dxa"/>
          </w:tcPr>
          <w:p w:rsidR="00670E3A" w:rsidRPr="00F76B06" w:rsidRDefault="00670E3A" w:rsidP="00F76B06">
            <w:pPr>
              <w:ind w:firstLineChars="200" w:firstLine="560"/>
              <w:rPr>
                <w:rFonts w:ascii="仿宋" w:eastAsia="仿宋" w:hAnsi="仿宋"/>
                <w:sz w:val="28"/>
                <w:szCs w:val="28"/>
              </w:rPr>
            </w:pPr>
            <w:r w:rsidRPr="00F76B06">
              <w:rPr>
                <w:rFonts w:ascii="黑体" w:eastAsia="黑体" w:hAnsi="黑体" w:hint="eastAsia"/>
                <w:sz w:val="28"/>
                <w:szCs w:val="28"/>
              </w:rPr>
              <w:t>第七十三条</w:t>
            </w:r>
            <w:r w:rsidRPr="00F76B06">
              <w:rPr>
                <w:rFonts w:ascii="仿宋" w:eastAsia="仿宋" w:hAnsi="仿宋"/>
                <w:sz w:val="28"/>
                <w:szCs w:val="28"/>
              </w:rPr>
              <w:t xml:space="preserve"> </w:t>
            </w:r>
            <w:r w:rsidRPr="00F76B06">
              <w:rPr>
                <w:rFonts w:ascii="仿宋" w:eastAsia="仿宋" w:hAnsi="仿宋" w:hint="eastAsia"/>
                <w:sz w:val="28"/>
                <w:szCs w:val="28"/>
              </w:rPr>
              <w:t>违法本条例第三十三条规定的，有相应处罚规定从其规定，没有规定的，责令限期改正，并处五十元以上三百元以下的罚款。</w:t>
            </w:r>
          </w:p>
        </w:tc>
        <w:tc>
          <w:tcPr>
            <w:tcW w:w="7740" w:type="dxa"/>
          </w:tcPr>
          <w:p w:rsidR="00670E3A" w:rsidRPr="00F76B06" w:rsidRDefault="00670E3A" w:rsidP="00F76B06">
            <w:pPr>
              <w:ind w:firstLineChars="200" w:firstLine="560"/>
              <w:rPr>
                <w:rFonts w:ascii="仿宋" w:eastAsia="仿宋" w:hAnsi="仿宋"/>
                <w:sz w:val="28"/>
                <w:szCs w:val="28"/>
              </w:rPr>
            </w:pPr>
            <w:r w:rsidRPr="00F76B06">
              <w:rPr>
                <w:rFonts w:ascii="仿宋" w:eastAsia="仿宋" w:hAnsi="仿宋" w:hint="eastAsia"/>
                <w:sz w:val="28"/>
                <w:szCs w:val="28"/>
              </w:rPr>
              <w:t>《长春市市容和环境卫生管理条例》第二十一条</w:t>
            </w:r>
            <w:r w:rsidRPr="00F76B06">
              <w:rPr>
                <w:rFonts w:ascii="仿宋" w:eastAsia="仿宋" w:hAnsi="仿宋"/>
                <w:sz w:val="28"/>
                <w:szCs w:val="28"/>
              </w:rPr>
              <w:t xml:space="preserve"> </w:t>
            </w:r>
            <w:r w:rsidRPr="00F76B06">
              <w:rPr>
                <w:rFonts w:ascii="仿宋" w:eastAsia="仿宋" w:hAnsi="仿宋" w:hint="eastAsia"/>
                <w:sz w:val="28"/>
                <w:szCs w:val="28"/>
              </w:rPr>
              <w:t>违反前款规定的，责令限期改正，并处五十元以上三百元以下的罚款。</w:t>
            </w:r>
          </w:p>
        </w:tc>
      </w:tr>
      <w:tr w:rsidR="00670E3A" w:rsidRPr="00F76B06" w:rsidTr="00DD43EB">
        <w:tc>
          <w:tcPr>
            <w:tcW w:w="6228" w:type="dxa"/>
          </w:tcPr>
          <w:p w:rsidR="00670E3A" w:rsidRPr="00F76B06" w:rsidRDefault="00670E3A" w:rsidP="00F76B06">
            <w:pPr>
              <w:ind w:firstLineChars="200" w:firstLine="560"/>
              <w:rPr>
                <w:rFonts w:ascii="黑体" w:eastAsia="黑体" w:hAnsi="黑体"/>
                <w:sz w:val="28"/>
                <w:szCs w:val="28"/>
              </w:rPr>
            </w:pPr>
            <w:r w:rsidRPr="00F76B06">
              <w:rPr>
                <w:rFonts w:ascii="黑体" w:eastAsia="黑体" w:hAnsi="黑体" w:hint="eastAsia"/>
                <w:sz w:val="28"/>
                <w:szCs w:val="28"/>
              </w:rPr>
              <w:t>第五章</w:t>
            </w:r>
            <w:r w:rsidRPr="00F76B06">
              <w:rPr>
                <w:rFonts w:ascii="黑体" w:eastAsia="黑体" w:hAnsi="黑体"/>
                <w:sz w:val="28"/>
                <w:szCs w:val="28"/>
              </w:rPr>
              <w:t xml:space="preserve"> </w:t>
            </w:r>
            <w:r w:rsidRPr="00F76B06">
              <w:rPr>
                <w:rFonts w:ascii="黑体" w:eastAsia="黑体" w:hAnsi="黑体" w:hint="eastAsia"/>
                <w:sz w:val="28"/>
                <w:szCs w:val="28"/>
              </w:rPr>
              <w:t>附</w:t>
            </w:r>
            <w:r w:rsidRPr="00F76B06">
              <w:rPr>
                <w:rFonts w:ascii="黑体" w:eastAsia="黑体" w:hAnsi="黑体"/>
                <w:sz w:val="28"/>
                <w:szCs w:val="28"/>
              </w:rPr>
              <w:t xml:space="preserve">    </w:t>
            </w:r>
            <w:r w:rsidRPr="00F76B06">
              <w:rPr>
                <w:rFonts w:ascii="黑体" w:eastAsia="黑体" w:hAnsi="黑体" w:hint="eastAsia"/>
                <w:sz w:val="28"/>
                <w:szCs w:val="28"/>
              </w:rPr>
              <w:t>则</w:t>
            </w:r>
          </w:p>
        </w:tc>
        <w:tc>
          <w:tcPr>
            <w:tcW w:w="7740" w:type="dxa"/>
          </w:tcPr>
          <w:p w:rsidR="00670E3A" w:rsidRPr="00F76B06" w:rsidRDefault="00670E3A">
            <w:pPr>
              <w:rPr>
                <w:sz w:val="28"/>
                <w:szCs w:val="28"/>
              </w:rPr>
            </w:pPr>
          </w:p>
        </w:tc>
      </w:tr>
      <w:tr w:rsidR="00670E3A" w:rsidRPr="00F76B06" w:rsidTr="00DD43EB">
        <w:tc>
          <w:tcPr>
            <w:tcW w:w="6228" w:type="dxa"/>
          </w:tcPr>
          <w:p w:rsidR="00670E3A" w:rsidRPr="00F76B06" w:rsidRDefault="00670E3A" w:rsidP="00F76B06">
            <w:pPr>
              <w:ind w:firstLineChars="200" w:firstLine="560"/>
              <w:rPr>
                <w:rFonts w:ascii="黑体" w:eastAsia="黑体" w:hAnsi="黑体"/>
                <w:sz w:val="28"/>
                <w:szCs w:val="28"/>
              </w:rPr>
            </w:pPr>
            <w:r w:rsidRPr="00F76B06">
              <w:rPr>
                <w:rFonts w:ascii="黑体" w:eastAsia="黑体" w:hAnsi="黑体" w:hint="eastAsia"/>
                <w:sz w:val="28"/>
                <w:szCs w:val="28"/>
              </w:rPr>
              <w:t>第七十四条</w:t>
            </w:r>
            <w:r w:rsidRPr="00F76B06">
              <w:rPr>
                <w:rFonts w:ascii="黑体" w:eastAsia="黑体" w:hAnsi="黑体"/>
                <w:sz w:val="28"/>
                <w:szCs w:val="28"/>
              </w:rPr>
              <w:t xml:space="preserve"> </w:t>
            </w:r>
            <w:r w:rsidRPr="00F76B06">
              <w:rPr>
                <w:rFonts w:ascii="仿宋" w:eastAsia="仿宋" w:hAnsi="仿宋" w:hint="eastAsia"/>
                <w:sz w:val="28"/>
                <w:szCs w:val="28"/>
              </w:rPr>
              <w:t>本条例自</w:t>
            </w:r>
            <w:r w:rsidRPr="00F76B06">
              <w:rPr>
                <w:rFonts w:ascii="仿宋" w:eastAsia="仿宋" w:hAnsi="仿宋"/>
                <w:sz w:val="28"/>
                <w:szCs w:val="28"/>
              </w:rPr>
              <w:t>2019</w:t>
            </w:r>
            <w:r w:rsidRPr="00F76B06">
              <w:rPr>
                <w:rFonts w:ascii="仿宋" w:eastAsia="仿宋" w:hAnsi="仿宋" w:hint="eastAsia"/>
                <w:sz w:val="28"/>
                <w:szCs w:val="28"/>
              </w:rPr>
              <w:t>年</w:t>
            </w:r>
            <w:r w:rsidRPr="00F76B06">
              <w:rPr>
                <w:rFonts w:ascii="仿宋" w:eastAsia="仿宋" w:hAnsi="仿宋"/>
                <w:sz w:val="28"/>
                <w:szCs w:val="28"/>
              </w:rPr>
              <w:t xml:space="preserve"> </w:t>
            </w:r>
            <w:r w:rsidRPr="00F76B06">
              <w:rPr>
                <w:rFonts w:ascii="仿宋" w:eastAsia="仿宋" w:hAnsi="仿宋" w:hint="eastAsia"/>
                <w:sz w:val="28"/>
                <w:szCs w:val="28"/>
              </w:rPr>
              <w:t>月</w:t>
            </w:r>
            <w:r w:rsidRPr="00F76B06">
              <w:rPr>
                <w:rFonts w:ascii="仿宋" w:eastAsia="仿宋" w:hAnsi="仿宋"/>
                <w:sz w:val="28"/>
                <w:szCs w:val="28"/>
              </w:rPr>
              <w:t xml:space="preserve"> </w:t>
            </w:r>
            <w:r w:rsidRPr="00F76B06">
              <w:rPr>
                <w:rFonts w:ascii="仿宋" w:eastAsia="仿宋" w:hAnsi="仿宋" w:hint="eastAsia"/>
                <w:sz w:val="28"/>
                <w:szCs w:val="28"/>
              </w:rPr>
              <w:t>日起实施。</w:t>
            </w:r>
          </w:p>
        </w:tc>
        <w:tc>
          <w:tcPr>
            <w:tcW w:w="7740" w:type="dxa"/>
          </w:tcPr>
          <w:p w:rsidR="00670E3A" w:rsidRPr="00F76B06" w:rsidRDefault="00670E3A">
            <w:pPr>
              <w:rPr>
                <w:sz w:val="28"/>
                <w:szCs w:val="28"/>
              </w:rPr>
            </w:pPr>
          </w:p>
        </w:tc>
      </w:tr>
    </w:tbl>
    <w:p w:rsidR="00670E3A" w:rsidRDefault="00670E3A">
      <w:pPr>
        <w:rPr>
          <w:sz w:val="28"/>
          <w:szCs w:val="28"/>
        </w:rPr>
      </w:pPr>
    </w:p>
    <w:sectPr w:rsidR="00670E3A" w:rsidSect="00DD43EB">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3A" w:rsidRDefault="00670E3A" w:rsidP="00F73A9E">
      <w:r>
        <w:separator/>
      </w:r>
    </w:p>
  </w:endnote>
  <w:endnote w:type="continuationSeparator" w:id="0">
    <w:p w:rsidR="00670E3A" w:rsidRDefault="00670E3A" w:rsidP="00F73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832pt;margin-top:0;width:2in;height:2in;z-index:251660288;mso-wrap-style:none;mso-position-horizontal:right;mso-position-horizontal-relative:margin" filled="f" stroked="f">
          <v:textbox style="mso-fit-shape-to-text:t" inset="0,0,0,0">
            <w:txbxContent>
              <w:p w:rsidR="00670E3A" w:rsidRDefault="00670E3A">
                <w:pPr>
                  <w:pStyle w:val="Footer"/>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3A" w:rsidRDefault="00670E3A" w:rsidP="00F73A9E">
      <w:r>
        <w:separator/>
      </w:r>
    </w:p>
  </w:footnote>
  <w:footnote w:type="continuationSeparator" w:id="0">
    <w:p w:rsidR="00670E3A" w:rsidRDefault="00670E3A" w:rsidP="00F73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rsidP="00913E60">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A" w:rsidRDefault="00670E3A">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F3D8F"/>
    <w:multiLevelType w:val="singleLevel"/>
    <w:tmpl w:val="A14F3D8F"/>
    <w:lvl w:ilvl="0">
      <w:start w:val="3"/>
      <w:numFmt w:val="chineseCounting"/>
      <w:suff w:val="nothing"/>
      <w:lvlText w:val="（%1）"/>
      <w:lvlJc w:val="left"/>
      <w:rPr>
        <w:rFonts w:cs="Times New Roman" w:hint="eastAsia"/>
      </w:rPr>
    </w:lvl>
  </w:abstractNum>
  <w:abstractNum w:abstractNumId="1">
    <w:nsid w:val="167B36E0"/>
    <w:multiLevelType w:val="singleLevel"/>
    <w:tmpl w:val="167B36E0"/>
    <w:lvl w:ilvl="0">
      <w:start w:val="1"/>
      <w:numFmt w:val="chineseCounting"/>
      <w:suff w:val="nothing"/>
      <w:lvlText w:val="（%1）"/>
      <w:lvlJc w:val="left"/>
      <w:rPr>
        <w:rFonts w:cs="Times New Roman" w:hint="eastAsia"/>
      </w:rPr>
    </w:lvl>
  </w:abstractNum>
  <w:abstractNum w:abstractNumId="2">
    <w:nsid w:val="5FE58075"/>
    <w:multiLevelType w:val="singleLevel"/>
    <w:tmpl w:val="5FE58075"/>
    <w:lvl w:ilvl="0">
      <w:start w:val="1"/>
      <w:numFmt w:val="chineseCounting"/>
      <w:suff w:val="nothing"/>
      <w:lvlText w:val="（%1）"/>
      <w:lvlJc w:val="left"/>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908"/>
    <w:rsid w:val="00007477"/>
    <w:rsid w:val="00056617"/>
    <w:rsid w:val="00056C6F"/>
    <w:rsid w:val="0006046F"/>
    <w:rsid w:val="00062E92"/>
    <w:rsid w:val="000730EC"/>
    <w:rsid w:val="00073B25"/>
    <w:rsid w:val="00080A4C"/>
    <w:rsid w:val="00081B7B"/>
    <w:rsid w:val="0009226F"/>
    <w:rsid w:val="00096C31"/>
    <w:rsid w:val="000A5DDC"/>
    <w:rsid w:val="000D6537"/>
    <w:rsid w:val="000F1B35"/>
    <w:rsid w:val="000F1F2D"/>
    <w:rsid w:val="001034AA"/>
    <w:rsid w:val="0010384B"/>
    <w:rsid w:val="00125D0C"/>
    <w:rsid w:val="00126B2C"/>
    <w:rsid w:val="00187DD1"/>
    <w:rsid w:val="001A4D6A"/>
    <w:rsid w:val="001A63A1"/>
    <w:rsid w:val="001B0397"/>
    <w:rsid w:val="001F2F5F"/>
    <w:rsid w:val="002609A7"/>
    <w:rsid w:val="00264991"/>
    <w:rsid w:val="00273B28"/>
    <w:rsid w:val="002A4DCA"/>
    <w:rsid w:val="002B7C54"/>
    <w:rsid w:val="002D3CA5"/>
    <w:rsid w:val="002E5C3C"/>
    <w:rsid w:val="0030360F"/>
    <w:rsid w:val="0032776F"/>
    <w:rsid w:val="003403B9"/>
    <w:rsid w:val="003707F7"/>
    <w:rsid w:val="0037094A"/>
    <w:rsid w:val="003747D2"/>
    <w:rsid w:val="00385CE0"/>
    <w:rsid w:val="00390A28"/>
    <w:rsid w:val="003D5775"/>
    <w:rsid w:val="004015DE"/>
    <w:rsid w:val="0040275D"/>
    <w:rsid w:val="00426653"/>
    <w:rsid w:val="0045028F"/>
    <w:rsid w:val="00451F63"/>
    <w:rsid w:val="0046018E"/>
    <w:rsid w:val="00461174"/>
    <w:rsid w:val="00486039"/>
    <w:rsid w:val="00495F52"/>
    <w:rsid w:val="004C659A"/>
    <w:rsid w:val="004D3BB0"/>
    <w:rsid w:val="004E7CA6"/>
    <w:rsid w:val="004F55C8"/>
    <w:rsid w:val="00532E76"/>
    <w:rsid w:val="0053650E"/>
    <w:rsid w:val="0058218A"/>
    <w:rsid w:val="005A28A8"/>
    <w:rsid w:val="005D6987"/>
    <w:rsid w:val="005E45AC"/>
    <w:rsid w:val="0062680E"/>
    <w:rsid w:val="00634D33"/>
    <w:rsid w:val="00634D7F"/>
    <w:rsid w:val="00670E3A"/>
    <w:rsid w:val="00673212"/>
    <w:rsid w:val="00680DD9"/>
    <w:rsid w:val="006C0583"/>
    <w:rsid w:val="006D19E2"/>
    <w:rsid w:val="006F79D1"/>
    <w:rsid w:val="00702A27"/>
    <w:rsid w:val="00712780"/>
    <w:rsid w:val="00725501"/>
    <w:rsid w:val="007257DB"/>
    <w:rsid w:val="00761938"/>
    <w:rsid w:val="00762A92"/>
    <w:rsid w:val="00797EBF"/>
    <w:rsid w:val="007A10C4"/>
    <w:rsid w:val="007A5AD5"/>
    <w:rsid w:val="007B302A"/>
    <w:rsid w:val="007B3D64"/>
    <w:rsid w:val="007D4B61"/>
    <w:rsid w:val="007E0F47"/>
    <w:rsid w:val="007F422B"/>
    <w:rsid w:val="00801644"/>
    <w:rsid w:val="00821E72"/>
    <w:rsid w:val="00832E46"/>
    <w:rsid w:val="00866CDD"/>
    <w:rsid w:val="008A047A"/>
    <w:rsid w:val="008C039E"/>
    <w:rsid w:val="008C3F95"/>
    <w:rsid w:val="008D41E3"/>
    <w:rsid w:val="008D45D1"/>
    <w:rsid w:val="00913E60"/>
    <w:rsid w:val="00917B6A"/>
    <w:rsid w:val="00944B89"/>
    <w:rsid w:val="009474F9"/>
    <w:rsid w:val="00953C61"/>
    <w:rsid w:val="00962985"/>
    <w:rsid w:val="009755A6"/>
    <w:rsid w:val="00975EA5"/>
    <w:rsid w:val="009C32F5"/>
    <w:rsid w:val="009E0661"/>
    <w:rsid w:val="009E7908"/>
    <w:rsid w:val="009F23C7"/>
    <w:rsid w:val="009F635D"/>
    <w:rsid w:val="00A01498"/>
    <w:rsid w:val="00A06CEC"/>
    <w:rsid w:val="00A1564C"/>
    <w:rsid w:val="00A326B6"/>
    <w:rsid w:val="00A33F35"/>
    <w:rsid w:val="00A46077"/>
    <w:rsid w:val="00A64D8F"/>
    <w:rsid w:val="00A77182"/>
    <w:rsid w:val="00A83BEA"/>
    <w:rsid w:val="00A84000"/>
    <w:rsid w:val="00AA7692"/>
    <w:rsid w:val="00AB5765"/>
    <w:rsid w:val="00AD47C4"/>
    <w:rsid w:val="00AD4AE1"/>
    <w:rsid w:val="00AE2D34"/>
    <w:rsid w:val="00B02E04"/>
    <w:rsid w:val="00B2314C"/>
    <w:rsid w:val="00B34409"/>
    <w:rsid w:val="00B5048B"/>
    <w:rsid w:val="00B52486"/>
    <w:rsid w:val="00B7239F"/>
    <w:rsid w:val="00B83745"/>
    <w:rsid w:val="00B91C17"/>
    <w:rsid w:val="00B91D97"/>
    <w:rsid w:val="00BA3591"/>
    <w:rsid w:val="00BC2726"/>
    <w:rsid w:val="00BD554B"/>
    <w:rsid w:val="00BE08E5"/>
    <w:rsid w:val="00C0617F"/>
    <w:rsid w:val="00C1342F"/>
    <w:rsid w:val="00C36454"/>
    <w:rsid w:val="00C366B0"/>
    <w:rsid w:val="00C42D57"/>
    <w:rsid w:val="00C6113C"/>
    <w:rsid w:val="00C84740"/>
    <w:rsid w:val="00C97908"/>
    <w:rsid w:val="00C9790E"/>
    <w:rsid w:val="00CA5C33"/>
    <w:rsid w:val="00CC3713"/>
    <w:rsid w:val="00D0579C"/>
    <w:rsid w:val="00D06B89"/>
    <w:rsid w:val="00D109C4"/>
    <w:rsid w:val="00D332F9"/>
    <w:rsid w:val="00D51B56"/>
    <w:rsid w:val="00D632FD"/>
    <w:rsid w:val="00D83C0A"/>
    <w:rsid w:val="00DD43EB"/>
    <w:rsid w:val="00E1104F"/>
    <w:rsid w:val="00E132BF"/>
    <w:rsid w:val="00E160DB"/>
    <w:rsid w:val="00E60356"/>
    <w:rsid w:val="00E67D18"/>
    <w:rsid w:val="00E72070"/>
    <w:rsid w:val="00E8635B"/>
    <w:rsid w:val="00E90D90"/>
    <w:rsid w:val="00EC06F9"/>
    <w:rsid w:val="00EC4C5B"/>
    <w:rsid w:val="00EC4DB4"/>
    <w:rsid w:val="00EF00F9"/>
    <w:rsid w:val="00EF1C72"/>
    <w:rsid w:val="00F05480"/>
    <w:rsid w:val="00F13DC5"/>
    <w:rsid w:val="00F25542"/>
    <w:rsid w:val="00F43AD3"/>
    <w:rsid w:val="00F57536"/>
    <w:rsid w:val="00F60E59"/>
    <w:rsid w:val="00F665D6"/>
    <w:rsid w:val="00F67D1F"/>
    <w:rsid w:val="00F73A9E"/>
    <w:rsid w:val="00F76B06"/>
    <w:rsid w:val="00F774CA"/>
    <w:rsid w:val="00F95A20"/>
    <w:rsid w:val="00FC168D"/>
    <w:rsid w:val="00FD3E62"/>
    <w:rsid w:val="00FD660B"/>
    <w:rsid w:val="00FF5C81"/>
    <w:rsid w:val="00FF64AB"/>
    <w:rsid w:val="067F12C2"/>
    <w:rsid w:val="09064794"/>
    <w:rsid w:val="092878E0"/>
    <w:rsid w:val="0A2F4A72"/>
    <w:rsid w:val="0FBE6816"/>
    <w:rsid w:val="10F57595"/>
    <w:rsid w:val="127B0B5A"/>
    <w:rsid w:val="14F16D91"/>
    <w:rsid w:val="2200338E"/>
    <w:rsid w:val="25056256"/>
    <w:rsid w:val="30596D94"/>
    <w:rsid w:val="378F5B63"/>
    <w:rsid w:val="3A241FB2"/>
    <w:rsid w:val="3B7359DD"/>
    <w:rsid w:val="3F725F00"/>
    <w:rsid w:val="40492589"/>
    <w:rsid w:val="44335726"/>
    <w:rsid w:val="481B6871"/>
    <w:rsid w:val="4A126250"/>
    <w:rsid w:val="4BFB258A"/>
    <w:rsid w:val="4D7E0335"/>
    <w:rsid w:val="4ED53023"/>
    <w:rsid w:val="4FE751AC"/>
    <w:rsid w:val="528124C4"/>
    <w:rsid w:val="55D34BE0"/>
    <w:rsid w:val="592119B8"/>
    <w:rsid w:val="5B1C357A"/>
    <w:rsid w:val="5DA34E6A"/>
    <w:rsid w:val="604C4DF3"/>
    <w:rsid w:val="62030092"/>
    <w:rsid w:val="6CC5450E"/>
    <w:rsid w:val="6E7E664F"/>
    <w:rsid w:val="728F0A1A"/>
    <w:rsid w:val="775174D7"/>
    <w:rsid w:val="7B1922AA"/>
    <w:rsid w:val="7B671DE4"/>
    <w:rsid w:val="7CB84788"/>
    <w:rsid w:val="7FEF5B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9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73A9E"/>
    <w:pPr>
      <w:jc w:val="left"/>
    </w:pPr>
  </w:style>
  <w:style w:type="character" w:customStyle="1" w:styleId="CommentTextChar">
    <w:name w:val="Comment Text Char"/>
    <w:basedOn w:val="DefaultParagraphFont"/>
    <w:link w:val="CommentText"/>
    <w:uiPriority w:val="99"/>
    <w:semiHidden/>
    <w:locked/>
    <w:rPr>
      <w:rFonts w:ascii="Calibri" w:hAnsi="Calibri" w:cs="Times New Roman"/>
    </w:rPr>
  </w:style>
  <w:style w:type="paragraph" w:styleId="Footer">
    <w:name w:val="footer"/>
    <w:basedOn w:val="Normal"/>
    <w:link w:val="FooterChar"/>
    <w:uiPriority w:val="99"/>
    <w:semiHidden/>
    <w:rsid w:val="00F73A9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semiHidden/>
    <w:rsid w:val="00F73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table" w:styleId="TableGrid">
    <w:name w:val="Table Grid"/>
    <w:basedOn w:val="TableNormal"/>
    <w:uiPriority w:val="99"/>
    <w:rsid w:val="00F73A9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73A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2661</Words>
  <Characters>15168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长春市农村环境治理条例（草案）（征求意见稿）</dc:title>
  <dc:subject/>
  <dc:creator>dell</dc:creator>
  <cp:keywords/>
  <dc:description/>
  <cp:lastModifiedBy>lenovo</cp:lastModifiedBy>
  <cp:revision>14</cp:revision>
  <cp:lastPrinted>2019-03-12T03:38:00Z</cp:lastPrinted>
  <dcterms:created xsi:type="dcterms:W3CDTF">2019-04-10T07:52:00Z</dcterms:created>
  <dcterms:modified xsi:type="dcterms:W3CDTF">2019-04-10T07:56:00Z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